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9947F4" w:rsidRDefault="00453738" w14:paraId="742F0657" w14:textId="77777777">
      <w:pPr>
        <w:pStyle w:val="Heading1"/>
        <w:numPr>
          <w:ilvl w:val="0"/>
          <w:numId w:val="0"/>
        </w:numPr>
      </w:pPr>
      <w:r>
        <w:t>Part 1 General</w:t>
      </w:r>
    </w:p>
    <w:p w:rsidR="00CC06BA" w:rsidP="009947F4" w:rsidRDefault="00CC06BA" w14:paraId="742F0658" w14:textId="77777777">
      <w:pPr>
        <w:pStyle w:val="Heading1"/>
      </w:pPr>
      <w:r w:rsidRPr="00B620A3">
        <w:t>Section Includes</w:t>
      </w:r>
    </w:p>
    <w:p w:rsidR="00EE2922" w:rsidP="006949C4" w:rsidRDefault="001F1AF1" w14:paraId="742F0659" w14:textId="5F3D81E2">
      <w:pPr>
        <w:pStyle w:val="Heading2"/>
        <w:rPr/>
      </w:pPr>
      <w:r w:rsidR="001F1AF1">
        <w:rPr/>
        <w:t xml:space="preserve"> </w:t>
      </w:r>
      <w:r w:rsidR="00CA6A2B">
        <w:rPr/>
        <w:t>Esse</w:t>
      </w:r>
      <w:r w:rsidR="00CA6A2B">
        <w:rPr/>
        <w:t>ntial</w:t>
      </w:r>
      <w:r w:rsidRPr="16B27861" w:rsidR="001F1AF1">
        <w:rPr>
          <w:vertAlign w:val="superscript"/>
        </w:rPr>
        <w:t>®</w:t>
      </w:r>
      <w:r w:rsidR="001F1AF1">
        <w:rPr/>
        <w:t xml:space="preserve"> Direct Glaze Polygon window complete with glazing, grilles-between-the-glass, jamb extension, sheet rock return, j-channel, and standard or specified anchors, trim and </w:t>
      </w:r>
      <w:r w:rsidR="001F1AF1">
        <w:rPr/>
        <w:t>attachments</w:t>
      </w:r>
    </w:p>
    <w:p w:rsidR="009947F4" w:rsidP="009947F4" w:rsidRDefault="009947F4" w14:paraId="223DE862" w14:textId="77777777">
      <w:pPr>
        <w:pStyle w:val="Heading1"/>
      </w:pPr>
      <w:r>
        <w:t xml:space="preserve">Construction Specification Institute (CSI) </w:t>
      </w:r>
      <w:proofErr w:type="spellStart"/>
      <w:r>
        <w:t>MasterFormat</w:t>
      </w:r>
      <w:proofErr w:type="spellEnd"/>
      <w:r>
        <w:t xml:space="preserve"> Numbers and Titles</w:t>
      </w:r>
    </w:p>
    <w:p w:rsidR="009947F4" w:rsidP="009947F4" w:rsidRDefault="009947F4" w14:paraId="3C08AD7A" w14:textId="72B0559D">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01 33 </w:t>
      </w:r>
      <w:r w:rsidR="00D9638A">
        <w:rPr>
          <w:rFonts w:eastAsiaTheme="majorEastAsia" w:cstheme="majorBidi"/>
          <w:bCs/>
          <w:sz w:val="20"/>
          <w:szCs w:val="26"/>
        </w:rPr>
        <w:t>00</w:t>
      </w:r>
      <w:r>
        <w:rPr>
          <w:rFonts w:eastAsiaTheme="majorEastAsia" w:cstheme="majorBidi"/>
          <w:bCs/>
          <w:sz w:val="20"/>
          <w:szCs w:val="26"/>
        </w:rPr>
        <w:t xml:space="preserve"> – Submittal Procedures: Shop Drawings, Product Data, and Samples</w:t>
      </w:r>
    </w:p>
    <w:p w:rsidR="009947F4" w:rsidP="009947F4" w:rsidRDefault="009947F4" w14:paraId="33F3EBCD"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62 00 – Product Options</w:t>
      </w:r>
    </w:p>
    <w:p w:rsidR="009947F4" w:rsidP="009947F4" w:rsidRDefault="009947F4" w14:paraId="2FA9E014"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25 15 – Product Substitution Procedures</w:t>
      </w:r>
    </w:p>
    <w:p w:rsidR="009947F4" w:rsidP="009947F4" w:rsidRDefault="009947F4" w14:paraId="2306397B"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65 00 – Product Delivery</w:t>
      </w:r>
    </w:p>
    <w:p w:rsidR="009947F4" w:rsidP="009947F4" w:rsidRDefault="009947F4" w14:paraId="40D7F1D6"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66 00 – Product Storage and Handling Requirements</w:t>
      </w:r>
    </w:p>
    <w:p w:rsidR="009947F4" w:rsidP="009947F4" w:rsidRDefault="009947F4" w14:paraId="37656387"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71 00 – Examination and Preparation</w:t>
      </w:r>
    </w:p>
    <w:p w:rsidR="009947F4" w:rsidP="009947F4" w:rsidRDefault="009947F4" w14:paraId="47A80224"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73 00 - Execution</w:t>
      </w:r>
    </w:p>
    <w:p w:rsidR="009947F4" w:rsidP="009947F4" w:rsidRDefault="009947F4" w14:paraId="1366FF97"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74 00 – Cleaning and Waste Management</w:t>
      </w:r>
    </w:p>
    <w:p w:rsidR="009947F4" w:rsidP="009947F4" w:rsidRDefault="009947F4" w14:paraId="7167F588"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75 00 – Starting and Adjusting</w:t>
      </w:r>
    </w:p>
    <w:p w:rsidR="009947F4" w:rsidP="009947F4" w:rsidRDefault="009947F4" w14:paraId="3C434CA8"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01 76 00 – Protecting Installed Construction</w:t>
      </w:r>
    </w:p>
    <w:p w:rsidR="009947F4" w:rsidP="009947F4" w:rsidRDefault="009947F4" w14:paraId="7CE09262"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06 22 00 – Millwork: Wood trim other than furnished by door and frame </w:t>
      </w:r>
      <w:proofErr w:type="gramStart"/>
      <w:r>
        <w:rPr>
          <w:rFonts w:eastAsiaTheme="majorEastAsia" w:cstheme="majorBidi"/>
          <w:bCs/>
          <w:sz w:val="20"/>
          <w:szCs w:val="26"/>
        </w:rPr>
        <w:t>manufacturer</w:t>
      </w:r>
      <w:proofErr w:type="gramEnd"/>
    </w:p>
    <w:p w:rsidR="009947F4" w:rsidP="009947F4" w:rsidRDefault="009947F4" w14:paraId="4E5CB322"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07 92 00 – Joint Sealants: Sill sealant and perimeter caulking</w:t>
      </w:r>
    </w:p>
    <w:p w:rsidR="009947F4" w:rsidP="009947F4" w:rsidRDefault="009947F4" w14:paraId="5551112B"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08 71 00 – Door Hardware: Hardware other than furnished by door and frame </w:t>
      </w:r>
      <w:proofErr w:type="gramStart"/>
      <w:r>
        <w:rPr>
          <w:rFonts w:eastAsiaTheme="majorEastAsia" w:cstheme="majorBidi"/>
          <w:bCs/>
          <w:sz w:val="20"/>
          <w:szCs w:val="26"/>
        </w:rPr>
        <w:t>manufacturer</w:t>
      </w:r>
      <w:proofErr w:type="gramEnd"/>
    </w:p>
    <w:p w:rsidR="009947F4" w:rsidP="009947F4" w:rsidRDefault="009947F4" w14:paraId="220C7517" w14:textId="77777777">
      <w:pPr>
        <w:numPr>
          <w:ilvl w:val="0"/>
          <w:numId w:val="41"/>
        </w:numPr>
        <w:spacing w:before="200" w:after="0"/>
        <w:ind w:left="720"/>
        <w:outlineLvl w:val="1"/>
        <w:rPr>
          <w:rFonts w:eastAsiaTheme="majorEastAsia" w:cstheme="majorBidi"/>
          <w:bCs/>
          <w:sz w:val="20"/>
          <w:szCs w:val="26"/>
        </w:rPr>
      </w:pPr>
      <w:r>
        <w:rPr>
          <w:rFonts w:eastAsiaTheme="majorEastAsia" w:cstheme="majorBidi"/>
          <w:bCs/>
          <w:sz w:val="20"/>
          <w:szCs w:val="26"/>
        </w:rPr>
        <w:t>Section 09 90 00 – Paints and Coatings: Paint and stain other than finish</w:t>
      </w:r>
    </w:p>
    <w:p w:rsidR="009947F4" w:rsidP="009947F4" w:rsidRDefault="009947F4" w14:paraId="52F4BE5C" w14:textId="77777777">
      <w:pPr>
        <w:spacing w:before="200" w:after="0"/>
        <w:ind w:left="720"/>
        <w:outlineLvl w:val="1"/>
        <w:rPr>
          <w:rFonts w:eastAsiaTheme="majorEastAsia" w:cstheme="majorBidi"/>
          <w:bCs/>
          <w:sz w:val="20"/>
          <w:szCs w:val="26"/>
        </w:rPr>
      </w:pPr>
    </w:p>
    <w:p w:rsidR="009947F4" w:rsidP="009947F4" w:rsidRDefault="009947F4" w14:paraId="1237A272" w14:textId="77777777">
      <w:pPr>
        <w:spacing w:before="200" w:after="0"/>
        <w:ind w:left="720"/>
        <w:outlineLvl w:val="1"/>
        <w:rPr>
          <w:rFonts w:eastAsiaTheme="majorEastAsia" w:cstheme="majorBidi"/>
          <w:bCs/>
          <w:sz w:val="20"/>
          <w:szCs w:val="26"/>
        </w:rPr>
      </w:pPr>
    </w:p>
    <w:p w:rsidR="009947F4" w:rsidP="009947F4" w:rsidRDefault="009947F4" w14:paraId="7B5FACC7" w14:textId="77777777">
      <w:pPr>
        <w:spacing w:before="200" w:after="0"/>
        <w:ind w:left="720"/>
        <w:outlineLvl w:val="1"/>
        <w:rPr>
          <w:rFonts w:eastAsiaTheme="majorEastAsia" w:cstheme="majorBidi"/>
          <w:bCs/>
          <w:sz w:val="20"/>
          <w:szCs w:val="26"/>
        </w:rPr>
      </w:pPr>
    </w:p>
    <w:p w:rsidR="009947F4" w:rsidP="009947F4" w:rsidRDefault="009947F4" w14:paraId="2074456E" w14:textId="77777777">
      <w:pPr>
        <w:spacing w:before="200" w:after="0"/>
        <w:ind w:left="720"/>
        <w:outlineLvl w:val="1"/>
        <w:rPr>
          <w:rFonts w:eastAsiaTheme="majorEastAsia" w:cstheme="majorBidi"/>
          <w:bCs/>
          <w:sz w:val="20"/>
          <w:szCs w:val="26"/>
        </w:rPr>
      </w:pPr>
    </w:p>
    <w:p w:rsidR="009947F4" w:rsidP="009947F4" w:rsidRDefault="009947F4" w14:paraId="27985F9C" w14:textId="77777777">
      <w:pPr>
        <w:spacing w:before="200" w:after="0"/>
        <w:ind w:left="720"/>
        <w:outlineLvl w:val="1"/>
        <w:rPr>
          <w:rFonts w:eastAsiaTheme="majorEastAsia" w:cstheme="majorBidi"/>
          <w:bCs/>
          <w:sz w:val="20"/>
          <w:szCs w:val="26"/>
        </w:rPr>
      </w:pPr>
    </w:p>
    <w:p w:rsidR="009947F4" w:rsidP="009947F4" w:rsidRDefault="009947F4" w14:paraId="1B98A490" w14:textId="77777777">
      <w:pPr>
        <w:spacing w:before="200" w:after="0"/>
        <w:ind w:left="720"/>
        <w:outlineLvl w:val="1"/>
        <w:rPr>
          <w:rFonts w:eastAsiaTheme="majorEastAsia" w:cstheme="majorBidi"/>
          <w:bCs/>
          <w:sz w:val="20"/>
          <w:szCs w:val="26"/>
        </w:rPr>
      </w:pPr>
    </w:p>
    <w:p w:rsidR="009947F4" w:rsidP="009947F4" w:rsidRDefault="009947F4" w14:paraId="49EDE754" w14:textId="77777777">
      <w:pPr>
        <w:pStyle w:val="Heading1"/>
        <w:rPr>
          <w:rFonts w:eastAsiaTheme="majorEastAsia"/>
          <w:szCs w:val="22"/>
        </w:rPr>
      </w:pPr>
      <w:r>
        <w:rPr>
          <w:rFonts w:eastAsiaTheme="majorEastAsia"/>
        </w:rPr>
        <w:lastRenderedPageBreak/>
        <w:t>References</w:t>
      </w:r>
    </w:p>
    <w:p w:rsidR="009947F4" w:rsidP="009947F4" w:rsidRDefault="009947F4" w14:paraId="46D05223"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ASTM, International:</w:t>
      </w:r>
    </w:p>
    <w:p w:rsidR="009947F4" w:rsidP="009947F4" w:rsidRDefault="009947F4" w14:paraId="40EBF3A3" w14:textId="77777777">
      <w:pPr>
        <w:numPr>
          <w:ilvl w:val="0"/>
          <w:numId w:val="43"/>
        </w:numPr>
        <w:spacing w:before="200" w:after="0"/>
        <w:outlineLvl w:val="2"/>
        <w:rPr>
          <w:rFonts w:eastAsiaTheme="majorEastAsia" w:cstheme="majorBidi"/>
          <w:bCs/>
          <w:sz w:val="20"/>
        </w:rPr>
      </w:pPr>
      <w:r w:rsidRPr="009947F4">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9947F4" w:rsidR="009947F4" w:rsidP="009947F4" w:rsidRDefault="009947F4" w14:paraId="36EE95C6" w14:textId="77777777">
      <w:pPr>
        <w:numPr>
          <w:ilvl w:val="0"/>
          <w:numId w:val="43"/>
        </w:numPr>
        <w:spacing w:before="200" w:after="0"/>
        <w:outlineLvl w:val="2"/>
        <w:rPr>
          <w:rFonts w:eastAsiaTheme="majorEastAsia" w:cstheme="majorBidi"/>
          <w:bCs/>
          <w:sz w:val="20"/>
        </w:rPr>
      </w:pPr>
      <w:r w:rsidRPr="009947F4">
        <w:rPr>
          <w:rFonts w:eastAsiaTheme="majorEastAsia" w:cstheme="majorBidi"/>
          <w:bCs/>
          <w:sz w:val="20"/>
        </w:rPr>
        <w:t xml:space="preserve">E330: Standard Test Method for Structural Performance of Exterior Windows, Doors, Skylights, and Curtain Walls by Uniform Static Air Pressure Difference </w:t>
      </w:r>
    </w:p>
    <w:p w:rsidRPr="009947F4" w:rsidR="009947F4" w:rsidP="009947F4" w:rsidRDefault="009947F4" w14:paraId="79F4936F" w14:textId="77777777">
      <w:pPr>
        <w:numPr>
          <w:ilvl w:val="0"/>
          <w:numId w:val="43"/>
        </w:numPr>
        <w:spacing w:before="200" w:after="0"/>
        <w:outlineLvl w:val="2"/>
        <w:rPr>
          <w:rFonts w:eastAsiaTheme="majorEastAsia" w:cstheme="majorBidi"/>
          <w:bCs/>
          <w:sz w:val="20"/>
        </w:rPr>
      </w:pPr>
      <w:r w:rsidRPr="009947F4">
        <w:rPr>
          <w:rFonts w:eastAsiaTheme="majorEastAsia" w:cstheme="majorBidi"/>
          <w:bCs/>
          <w:sz w:val="20"/>
        </w:rPr>
        <w:t>E547: Standard Test Method for Water Penetration of Exterior Windows, Skylights, Doors, and Curtain Walls, by Cyclic Air Pressure Difference</w:t>
      </w:r>
    </w:p>
    <w:p w:rsidRPr="009947F4" w:rsidR="009947F4" w:rsidP="009947F4" w:rsidRDefault="009947F4" w14:paraId="36C9069B" w14:textId="77777777">
      <w:pPr>
        <w:numPr>
          <w:ilvl w:val="0"/>
          <w:numId w:val="43"/>
        </w:numPr>
        <w:spacing w:before="200" w:after="0"/>
        <w:outlineLvl w:val="2"/>
        <w:rPr>
          <w:rFonts w:eastAsiaTheme="majorEastAsia" w:cstheme="majorBidi"/>
          <w:bCs/>
          <w:sz w:val="20"/>
        </w:rPr>
      </w:pPr>
      <w:r w:rsidRPr="009947F4">
        <w:rPr>
          <w:rFonts w:eastAsiaTheme="majorEastAsia" w:cstheme="majorBidi"/>
          <w:bCs/>
          <w:sz w:val="20"/>
        </w:rPr>
        <w:t xml:space="preserve">E2190: Standard Specification for Insulating Glass Unit Performance and Evaluation </w:t>
      </w:r>
    </w:p>
    <w:p w:rsidRPr="009947F4" w:rsidR="009947F4" w:rsidP="009947F4" w:rsidRDefault="009947F4" w14:paraId="590F36C2" w14:textId="77777777">
      <w:pPr>
        <w:numPr>
          <w:ilvl w:val="0"/>
          <w:numId w:val="43"/>
        </w:numPr>
        <w:spacing w:before="200" w:after="0"/>
        <w:outlineLvl w:val="2"/>
        <w:rPr>
          <w:rFonts w:eastAsiaTheme="majorEastAsia" w:cstheme="majorBidi"/>
          <w:bCs/>
          <w:sz w:val="20"/>
        </w:rPr>
      </w:pPr>
      <w:r w:rsidRPr="009947F4">
        <w:rPr>
          <w:rFonts w:eastAsiaTheme="majorEastAsia" w:cstheme="majorBidi"/>
          <w:bCs/>
          <w:sz w:val="20"/>
        </w:rPr>
        <w:t>C1036: Standard Specification for Flat Glass</w:t>
      </w:r>
    </w:p>
    <w:p w:rsidRPr="009947F4" w:rsidR="009947F4" w:rsidP="009947F4" w:rsidRDefault="009947F4" w14:paraId="2530AB55" w14:textId="642E2073">
      <w:pPr>
        <w:numPr>
          <w:ilvl w:val="0"/>
          <w:numId w:val="43"/>
        </w:numPr>
        <w:spacing w:before="200" w:after="0"/>
        <w:outlineLvl w:val="2"/>
        <w:rPr>
          <w:rFonts w:eastAsiaTheme="majorEastAsia" w:cstheme="majorBidi"/>
          <w:bCs/>
          <w:sz w:val="20"/>
        </w:rPr>
      </w:pPr>
      <w:r w:rsidRPr="009947F4">
        <w:rPr>
          <w:rFonts w:eastAsiaTheme="majorEastAsia" w:cstheme="majorBidi"/>
          <w:bCs/>
          <w:sz w:val="20"/>
        </w:rPr>
        <w:t>E2112: Standard Practice for Installation of Exterior Windows, Doors, and Skylights</w:t>
      </w:r>
    </w:p>
    <w:p w:rsidR="009947F4" w:rsidP="009947F4" w:rsidRDefault="009947F4" w14:paraId="57299785"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rsidRPr="009947F4" w:rsidR="009947F4" w:rsidP="009947F4" w:rsidRDefault="009947F4" w14:paraId="71A6B9A2" w14:textId="77777777">
      <w:pPr>
        <w:pStyle w:val="Heading3"/>
        <w:numPr>
          <w:ilvl w:val="0"/>
          <w:numId w:val="48"/>
        </w:numPr>
        <w:rPr>
          <w:rFonts w:eastAsiaTheme="majorEastAsia"/>
        </w:rPr>
      </w:pPr>
      <w:r w:rsidRPr="009947F4">
        <w:rPr>
          <w:rFonts w:eastAsiaTheme="majorEastAsia"/>
        </w:rPr>
        <w:t>AAMA/WDMA/CSA 101/I.S.2/A440-17: NAFS: North American Fenestration, Standard/Specification for windows, doors, and skylights</w:t>
      </w:r>
    </w:p>
    <w:p w:rsidR="009947F4" w:rsidP="009947F4" w:rsidRDefault="009947F4" w14:paraId="242C6068"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Window and Door Manufacturers Association (WDMA)</w:t>
      </w:r>
    </w:p>
    <w:p w:rsidR="009947F4" w:rsidP="009947F4" w:rsidRDefault="009947F4" w14:paraId="557B46A1" w14:textId="77777777">
      <w:pPr>
        <w:numPr>
          <w:ilvl w:val="0"/>
          <w:numId w:val="44"/>
        </w:numPr>
        <w:spacing w:before="200" w:after="0"/>
        <w:outlineLvl w:val="2"/>
        <w:rPr>
          <w:rFonts w:eastAsiaTheme="majorEastAsia" w:cstheme="majorBidi"/>
          <w:bCs/>
          <w:sz w:val="20"/>
        </w:rPr>
      </w:pPr>
      <w:r>
        <w:rPr>
          <w:rFonts w:eastAsiaTheme="majorEastAsia" w:cstheme="majorBidi"/>
          <w:bCs/>
          <w:sz w:val="20"/>
        </w:rPr>
        <w:t>WDMA I.S.4: Industry Standard for Water Repellent Preservative Treatment for Millwork</w:t>
      </w:r>
    </w:p>
    <w:p w:rsidR="009947F4" w:rsidP="009947F4" w:rsidRDefault="009947F4" w14:paraId="755167F3" w14:textId="77777777">
      <w:pPr>
        <w:numPr>
          <w:ilvl w:val="0"/>
          <w:numId w:val="44"/>
        </w:numPr>
        <w:spacing w:before="200" w:after="0"/>
        <w:outlineLvl w:val="2"/>
        <w:rPr>
          <w:rFonts w:eastAsiaTheme="majorEastAsia" w:cstheme="majorBidi"/>
          <w:bCs/>
          <w:sz w:val="20"/>
        </w:rPr>
      </w:pPr>
      <w:r>
        <w:rPr>
          <w:rFonts w:eastAsiaTheme="majorEastAsia" w:cstheme="majorBidi"/>
          <w:bCs/>
          <w:sz w:val="20"/>
        </w:rPr>
        <w:t>WDMA I.S.2: Hallmark Certification Program</w:t>
      </w:r>
    </w:p>
    <w:p w:rsidR="009947F4" w:rsidP="009947F4" w:rsidRDefault="009947F4" w14:paraId="4F0DD0D5"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Insulating Glass Certification Council (IGCC) and Fenestration Glazing Industry Alliance (FGIA) Glass Products Council (GPC)</w:t>
      </w:r>
    </w:p>
    <w:p w:rsidR="009947F4" w:rsidP="009947F4" w:rsidRDefault="009947F4" w14:paraId="60116972"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Fenestration Glazing Industry Alliance (FGIA) – note: AAMA combined with IGMA and formed FGIA as of </w:t>
      </w:r>
      <w:proofErr w:type="gramStart"/>
      <w:r>
        <w:rPr>
          <w:rFonts w:eastAsiaTheme="majorEastAsia" w:cstheme="majorBidi"/>
          <w:bCs/>
          <w:sz w:val="20"/>
          <w:szCs w:val="26"/>
        </w:rPr>
        <w:t>08/01/2019</w:t>
      </w:r>
      <w:proofErr w:type="gramEnd"/>
    </w:p>
    <w:p w:rsidR="009947F4" w:rsidP="009947F4" w:rsidRDefault="009947F4" w14:paraId="1707341A" w14:textId="77777777">
      <w:pPr>
        <w:numPr>
          <w:ilvl w:val="0"/>
          <w:numId w:val="45"/>
        </w:numPr>
        <w:spacing w:before="200" w:after="0"/>
        <w:outlineLvl w:val="2"/>
        <w:rPr>
          <w:rFonts w:eastAsiaTheme="majorEastAsia" w:cstheme="majorBidi"/>
          <w:bCs/>
          <w:sz w:val="20"/>
        </w:rPr>
      </w:pPr>
      <w:r>
        <w:rPr>
          <w:rFonts w:eastAsiaTheme="majorEastAsia" w:cstheme="majorBidi"/>
          <w:bCs/>
          <w:sz w:val="20"/>
        </w:rPr>
        <w:t>AAMA 2605: Voluntary Specification for High Performance Organic Coatings on Architectural Extrusions and Panels</w:t>
      </w:r>
    </w:p>
    <w:p w:rsidR="009947F4" w:rsidP="009947F4" w:rsidRDefault="009947F4" w14:paraId="0A667C53"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National Fenestration Rating Council (NFRC): </w:t>
      </w:r>
    </w:p>
    <w:p w:rsidR="009947F4" w:rsidP="009947F4" w:rsidRDefault="009947F4" w14:paraId="18BC3C72" w14:textId="77777777">
      <w:pPr>
        <w:numPr>
          <w:ilvl w:val="0"/>
          <w:numId w:val="46"/>
        </w:numPr>
        <w:spacing w:before="200" w:after="0"/>
        <w:outlineLvl w:val="2"/>
        <w:rPr>
          <w:rFonts w:eastAsiaTheme="majorEastAsia" w:cstheme="majorBidi"/>
          <w:bCs/>
          <w:sz w:val="20"/>
        </w:rPr>
      </w:pPr>
      <w:r>
        <w:rPr>
          <w:rFonts w:eastAsiaTheme="majorEastAsia" w:cstheme="majorBidi"/>
          <w:bCs/>
          <w:sz w:val="20"/>
        </w:rPr>
        <w:t>NFRC 101: Procedure for Determining Fenestration Product Thermal Properties</w:t>
      </w:r>
    </w:p>
    <w:p w:rsidR="009947F4" w:rsidP="009947F4" w:rsidRDefault="009947F4" w14:paraId="08678F0D" w14:textId="77777777">
      <w:pPr>
        <w:numPr>
          <w:ilvl w:val="0"/>
          <w:numId w:val="46"/>
        </w:numPr>
        <w:spacing w:before="200" w:after="0"/>
        <w:outlineLvl w:val="2"/>
        <w:rPr>
          <w:rFonts w:eastAsiaTheme="majorEastAsia" w:cstheme="majorBidi"/>
          <w:bCs/>
          <w:sz w:val="20"/>
        </w:rPr>
      </w:pPr>
      <w:r>
        <w:rPr>
          <w:rFonts w:eastAsiaTheme="majorEastAsia" w:cstheme="majorBidi"/>
          <w:bCs/>
          <w:sz w:val="20"/>
        </w:rPr>
        <w:t>NFRC 200: Procedure for Determining Solar Heat Gain Coefficients at Normal Incidence</w:t>
      </w:r>
    </w:p>
    <w:p w:rsidR="009947F4" w:rsidP="009947F4" w:rsidRDefault="009947F4" w14:paraId="07E78A97" w14:textId="77777777">
      <w:pPr>
        <w:numPr>
          <w:ilvl w:val="0"/>
          <w:numId w:val="42"/>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Window Covering </w:t>
      </w:r>
    </w:p>
    <w:p w:rsidRPr="009947F4" w:rsidR="009947F4" w:rsidP="009947F4" w:rsidRDefault="009947F4" w14:paraId="58BC846B" w14:textId="77777777">
      <w:pPr>
        <w:pStyle w:val="Heading3"/>
        <w:numPr>
          <w:ilvl w:val="0"/>
          <w:numId w:val="47"/>
        </w:numPr>
        <w:rPr>
          <w:rFonts w:eastAsiaTheme="majorEastAsia" w:cstheme="majorBidi"/>
        </w:rPr>
      </w:pPr>
      <w:r>
        <w:t>WCMA A100.0: American National Standard for Safety of Window Covering Products</w:t>
      </w:r>
    </w:p>
    <w:p w:rsidR="00391B05" w:rsidP="00391B05" w:rsidRDefault="00391B05" w14:paraId="1E85834B" w14:textId="030A86AD"/>
    <w:p w:rsidR="00B620A3" w:rsidP="009947F4" w:rsidRDefault="00CC06BA" w14:paraId="742F0695" w14:textId="77777777">
      <w:pPr>
        <w:pStyle w:val="Heading1"/>
      </w:pPr>
      <w:r w:rsidRPr="00B620A3">
        <w:lastRenderedPageBreak/>
        <w:t>Submittals</w:t>
      </w:r>
    </w:p>
    <w:p w:rsidR="00470AFB" w:rsidP="006949C4" w:rsidRDefault="00173F60" w14:paraId="742F0696" w14:textId="2CC59FF9">
      <w:pPr>
        <w:pStyle w:val="Heading2"/>
        <w:numPr>
          <w:ilvl w:val="0"/>
          <w:numId w:val="7"/>
        </w:numPr>
      </w:pPr>
      <w:r>
        <w:t>Shop Drawings: Submit shop drawings under provision of</w:t>
      </w:r>
      <w:r w:rsidR="006E22DE">
        <w:t xml:space="preserve"> CSI </w:t>
      </w:r>
      <w:proofErr w:type="spellStart"/>
      <w:r w:rsidR="006E22DE">
        <w:t>MasterFormat</w:t>
      </w:r>
      <w:proofErr w:type="spellEnd"/>
      <w:r>
        <w:t xml:space="preserve"> Section 01 33 </w:t>
      </w:r>
      <w:r w:rsidR="00D9638A">
        <w:t>00</w:t>
      </w:r>
      <w:r>
        <w:t>.</w:t>
      </w:r>
    </w:p>
    <w:p w:rsidR="00470AFB" w:rsidP="006949C4" w:rsidRDefault="005B0F71" w14:paraId="742F0697" w14:textId="19980219">
      <w:pPr>
        <w:pStyle w:val="Heading2"/>
        <w:numPr>
          <w:ilvl w:val="0"/>
          <w:numId w:val="7"/>
        </w:numPr>
      </w:pPr>
      <w:r>
        <w:t>Product</w:t>
      </w:r>
      <w:r w:rsidR="00173F60">
        <w:t xml:space="preserve"> Data: Submit </w:t>
      </w:r>
      <w:r w:rsidR="00D9638A">
        <w:t xml:space="preserve">product data for certified options under provision of CSI </w:t>
      </w:r>
      <w:proofErr w:type="spellStart"/>
      <w:r w:rsidR="00D9638A">
        <w:t>MasterFormat</w:t>
      </w:r>
      <w:proofErr w:type="spellEnd"/>
      <w:r w:rsidR="00D9638A">
        <w:t xml:space="preserve"> Section 01 33 00. Product performance rating information may be provided via quote, performance rating summary (NFRC Data), or certified performance grade summary (WDMA Hallmark data).</w:t>
      </w:r>
    </w:p>
    <w:p w:rsidR="00470AFB" w:rsidP="006949C4" w:rsidRDefault="00173F60" w14:paraId="742F0698" w14:textId="77777777">
      <w:pPr>
        <w:pStyle w:val="Heading2"/>
        <w:numPr>
          <w:ilvl w:val="0"/>
          <w:numId w:val="7"/>
        </w:numPr>
      </w:pPr>
      <w:r>
        <w:t>Samples:</w:t>
      </w:r>
    </w:p>
    <w:p w:rsidR="00470AFB" w:rsidP="009947F4" w:rsidRDefault="00173F60" w14:paraId="742F0699" w14:textId="72BC3B90">
      <w:pPr>
        <w:pStyle w:val="Heading3"/>
        <w:numPr>
          <w:ilvl w:val="0"/>
          <w:numId w:val="8"/>
        </w:numPr>
      </w:pPr>
      <w:r>
        <w:t>Submit corner section under provision of</w:t>
      </w:r>
      <w:r w:rsidR="006E22DE">
        <w:t xml:space="preserve"> CSI </w:t>
      </w:r>
      <w:proofErr w:type="spellStart"/>
      <w:r w:rsidR="006E22DE">
        <w:t>MasterFormat</w:t>
      </w:r>
      <w:proofErr w:type="spellEnd"/>
      <w:r>
        <w:t xml:space="preserve"> </w:t>
      </w:r>
      <w:r w:rsidR="006E22DE">
        <w:t>S</w:t>
      </w:r>
      <w:r>
        <w:t xml:space="preserve">ection 01 33 </w:t>
      </w:r>
      <w:r w:rsidR="00D9638A">
        <w:t>00</w:t>
      </w:r>
      <w:r>
        <w:t>.</w:t>
      </w:r>
    </w:p>
    <w:p w:rsidR="00470AFB" w:rsidP="009947F4" w:rsidRDefault="007D21F8" w14:paraId="742F069A" w14:textId="615422AD">
      <w:pPr>
        <w:pStyle w:val="Heading3"/>
        <w:numPr>
          <w:ilvl w:val="0"/>
          <w:numId w:val="8"/>
        </w:numPr>
      </w:pPr>
      <w:r>
        <w:t>Specified performance and design requirements under provisions of</w:t>
      </w:r>
      <w:r w:rsidR="006E22DE">
        <w:t xml:space="preserve"> CSI </w:t>
      </w:r>
      <w:proofErr w:type="spellStart"/>
      <w:r w:rsidR="006E22DE">
        <w:t>MasterFormat</w:t>
      </w:r>
      <w:proofErr w:type="spellEnd"/>
      <w:r>
        <w:t xml:space="preserve"> Section 01 33 </w:t>
      </w:r>
      <w:r w:rsidR="00D9638A">
        <w:t>00</w:t>
      </w:r>
      <w:r w:rsidR="00173F60">
        <w:t>.</w:t>
      </w:r>
    </w:p>
    <w:p w:rsidR="00B620A3" w:rsidP="009947F4" w:rsidRDefault="00CC06BA" w14:paraId="742F069C" w14:textId="77777777">
      <w:pPr>
        <w:pStyle w:val="Heading1"/>
      </w:pPr>
      <w:r w:rsidRPr="00B620A3">
        <w:t>Quality Assurance</w:t>
      </w:r>
    </w:p>
    <w:p w:rsidR="00470AFB" w:rsidP="006949C4" w:rsidRDefault="005161D2" w14:paraId="742F069D" w14:textId="77777777">
      <w:pPr>
        <w:pStyle w:val="Heading2"/>
        <w:numPr>
          <w:ilvl w:val="0"/>
          <w:numId w:val="9"/>
        </w:numPr>
      </w:pPr>
      <w:r>
        <w:t>Requirements: consult local code for IBC [International Building Cod</w:t>
      </w:r>
      <w:r w:rsidR="00D16CF6">
        <w:t>e] and IRC [International R</w:t>
      </w:r>
      <w:r>
        <w:t>esidential Code] adoption year and pertinent revisions for information on:</w:t>
      </w:r>
    </w:p>
    <w:p w:rsidR="00470AFB" w:rsidP="009947F4" w:rsidRDefault="005161D2" w14:paraId="742F069E" w14:textId="77777777">
      <w:pPr>
        <w:pStyle w:val="Heading3"/>
        <w:numPr>
          <w:ilvl w:val="0"/>
          <w:numId w:val="10"/>
        </w:numPr>
      </w:pPr>
      <w:r>
        <w:t>Egress, emergency escape and rescue requirements</w:t>
      </w:r>
    </w:p>
    <w:p w:rsidR="00470AFB" w:rsidP="009947F4" w:rsidRDefault="005161D2" w14:paraId="742F069F" w14:textId="77777777">
      <w:pPr>
        <w:pStyle w:val="Heading3"/>
        <w:numPr>
          <w:ilvl w:val="0"/>
          <w:numId w:val="10"/>
        </w:numPr>
      </w:pPr>
      <w:r>
        <w:t>Basement window requirements</w:t>
      </w:r>
    </w:p>
    <w:p w:rsidRPr="00470AFB" w:rsidR="00470AFB" w:rsidP="009947F4" w:rsidRDefault="005161D2" w14:paraId="742F06A0" w14:textId="77777777">
      <w:pPr>
        <w:pStyle w:val="Heading3"/>
        <w:numPr>
          <w:ilvl w:val="0"/>
          <w:numId w:val="10"/>
        </w:numPr>
      </w:pPr>
      <w:r>
        <w:t>Windows fall prevention and/or window opening control device requirements.</w:t>
      </w:r>
    </w:p>
    <w:p w:rsidR="00B620A3" w:rsidP="009947F4" w:rsidRDefault="00CC06BA" w14:paraId="742F06A1" w14:textId="77777777">
      <w:pPr>
        <w:pStyle w:val="Heading1"/>
      </w:pPr>
      <w:r w:rsidRPr="00B620A3">
        <w:t>Delivery</w:t>
      </w:r>
    </w:p>
    <w:p w:rsidR="004605E1" w:rsidP="006949C4" w:rsidRDefault="005161D2" w14:paraId="742F06A2" w14:textId="75C92E22">
      <w:pPr>
        <w:pStyle w:val="Heading2"/>
        <w:numPr>
          <w:ilvl w:val="0"/>
          <w:numId w:val="11"/>
        </w:numPr>
      </w:pPr>
      <w:r>
        <w:t>Comply with provisions of</w:t>
      </w:r>
      <w:r w:rsidR="006E22DE">
        <w:t xml:space="preserve"> CSI </w:t>
      </w:r>
      <w:proofErr w:type="spellStart"/>
      <w:r w:rsidR="006E22DE">
        <w:t>MasterFormat</w:t>
      </w:r>
      <w:proofErr w:type="spellEnd"/>
      <w:r>
        <w:t xml:space="preserve"> Section 01 65 00</w:t>
      </w:r>
    </w:p>
    <w:p w:rsidR="004605E1" w:rsidP="006949C4" w:rsidRDefault="005161D2" w14:paraId="742F06A3" w14:textId="77777777">
      <w:pPr>
        <w:pStyle w:val="Heading2"/>
        <w:numPr>
          <w:ilvl w:val="0"/>
          <w:numId w:val="11"/>
        </w:numPr>
      </w:pPr>
      <w:r>
        <w:t>Deliver in original</w:t>
      </w:r>
      <w:r w:rsidR="00336331">
        <w:t xml:space="preserve"> packaging </w:t>
      </w:r>
      <w:r>
        <w:t>and protect from weather</w:t>
      </w:r>
      <w:r w:rsidR="0085121E">
        <w:t>.</w:t>
      </w:r>
    </w:p>
    <w:p w:rsidR="00B620A3" w:rsidP="009947F4" w:rsidRDefault="00CC06BA" w14:paraId="742F06A4" w14:textId="77777777">
      <w:pPr>
        <w:pStyle w:val="Heading1"/>
      </w:pPr>
      <w:r w:rsidRPr="00B620A3">
        <w:t>Storage and Handling</w:t>
      </w:r>
    </w:p>
    <w:p w:rsidR="004605E1" w:rsidP="006949C4" w:rsidRDefault="00173F60" w14:paraId="742F06A5" w14:textId="5193F220">
      <w:pPr>
        <w:pStyle w:val="Heading2"/>
        <w:numPr>
          <w:ilvl w:val="0"/>
          <w:numId w:val="12"/>
        </w:numPr>
      </w:pPr>
      <w:r>
        <w:t>Store window units in an upright position in a clean and dry storage area above ground to protect from weather under provision of</w:t>
      </w:r>
      <w:r w:rsidR="006E22DE">
        <w:t xml:space="preserve"> </w:t>
      </w:r>
      <w:r w:rsidR="006949C4">
        <w:t xml:space="preserve">CSI </w:t>
      </w:r>
      <w:proofErr w:type="spellStart"/>
      <w:r w:rsidR="006949C4">
        <w:t>MasterFormat</w:t>
      </w:r>
      <w:proofErr w:type="spellEnd"/>
      <w:r>
        <w:t xml:space="preserve"> Section 01</w:t>
      </w:r>
      <w:r w:rsidR="00336331">
        <w:t xml:space="preserve"> </w:t>
      </w:r>
      <w:r>
        <w:t>66</w:t>
      </w:r>
      <w:r w:rsidR="00336331">
        <w:t xml:space="preserve"> 0</w:t>
      </w:r>
      <w:r>
        <w:t>0.</w:t>
      </w:r>
    </w:p>
    <w:p w:rsidRPr="00F50F1E" w:rsidR="00F50F1E" w:rsidP="00F50F1E" w:rsidRDefault="00F50F1E" w14:paraId="742F06A6" w14:textId="77777777"/>
    <w:p w:rsidR="005161D2" w:rsidP="009947F4" w:rsidRDefault="00CC06BA" w14:paraId="742F06A7" w14:textId="77777777">
      <w:pPr>
        <w:pStyle w:val="Heading1"/>
      </w:pPr>
      <w:r w:rsidRPr="00B620A3">
        <w:lastRenderedPageBreak/>
        <w:t>Warranty</w:t>
      </w:r>
    </w:p>
    <w:p w:rsidRPr="00D16CF6" w:rsidR="004605E1" w:rsidP="009947F4" w:rsidRDefault="00C511CE" w14:paraId="742F06A8" w14:textId="47F2BDFB">
      <w:pPr>
        <w:pStyle w:val="Heading1"/>
        <w:numPr>
          <w:ilvl w:val="0"/>
          <w:numId w:val="0"/>
        </w:numPr>
        <w:ind w:left="630"/>
        <w:rPr>
          <w:rStyle w:val="Strong"/>
          <w:rFonts w:cs="Arial"/>
          <w:sz w:val="20"/>
          <w:szCs w:val="20"/>
        </w:rPr>
      </w:pPr>
      <w:r w:rsidRPr="00D16CF6">
        <w:rPr>
          <w:rStyle w:val="Strong"/>
          <w:sz w:val="20"/>
          <w:szCs w:val="20"/>
        </w:rPr>
        <w:t xml:space="preserve">The following limited warranty is subject to conditions and exclusions. There are certain conditions or applications over which </w:t>
      </w:r>
      <w:r w:rsidR="00CA6A2B">
        <w:rPr>
          <w:rStyle w:val="Strong"/>
          <w:sz w:val="20"/>
          <w:szCs w:val="20"/>
        </w:rPr>
        <w:t>Marvin</w:t>
      </w:r>
      <w:r w:rsidRPr="00D16CF6">
        <w:rPr>
          <w:rStyle w:val="Strong"/>
          <w:sz w:val="20"/>
          <w:szCs w:val="20"/>
        </w:rPr>
        <w:t xml:space="preserve"> has no control. Defect or problems </w:t>
      </w:r>
      <w:proofErr w:type="gramStart"/>
      <w:r w:rsidRPr="00D16CF6">
        <w:rPr>
          <w:rStyle w:val="Strong"/>
          <w:sz w:val="20"/>
          <w:szCs w:val="20"/>
        </w:rPr>
        <w:t>as a result of</w:t>
      </w:r>
      <w:proofErr w:type="gramEnd"/>
      <w:r w:rsidRPr="00D16CF6">
        <w:rPr>
          <w:rStyle w:val="Strong"/>
          <w:sz w:val="20"/>
          <w:szCs w:val="20"/>
        </w:rPr>
        <w:t xml:space="preserve"> such conditions or applications are not the responsibility of </w:t>
      </w:r>
      <w:r w:rsidR="00CA6A2B">
        <w:rPr>
          <w:rStyle w:val="Strong"/>
          <w:sz w:val="20"/>
          <w:szCs w:val="20"/>
        </w:rPr>
        <w:t>Marvin</w:t>
      </w:r>
      <w:r w:rsidRPr="00D16CF6">
        <w:rPr>
          <w:rStyle w:val="Strong"/>
          <w:sz w:val="20"/>
          <w:szCs w:val="20"/>
        </w:rPr>
        <w:t xml:space="preserve">. For a more complete description of the </w:t>
      </w:r>
      <w:r w:rsidR="00CA6A2B">
        <w:rPr>
          <w:rStyle w:val="Strong"/>
          <w:sz w:val="20"/>
          <w:szCs w:val="20"/>
        </w:rPr>
        <w:t>Marvin</w:t>
      </w:r>
      <w:r w:rsidRPr="00D16CF6">
        <w:rPr>
          <w:rStyle w:val="Strong"/>
          <w:sz w:val="20"/>
          <w:szCs w:val="20"/>
        </w:rPr>
        <w:t xml:space="preserve"> limited warranty, refer to the </w:t>
      </w:r>
      <w:r w:rsidRPr="00D16CF6" w:rsidR="004A7DB9">
        <w:rPr>
          <w:rStyle w:val="Strong"/>
          <w:sz w:val="20"/>
          <w:szCs w:val="20"/>
        </w:rPr>
        <w:t>Complete and current warranty information is</w:t>
      </w:r>
      <w:r w:rsidRPr="00D16CF6">
        <w:rPr>
          <w:rStyle w:val="Strong"/>
          <w:sz w:val="20"/>
          <w:szCs w:val="20"/>
        </w:rPr>
        <w:t xml:space="preserve"> available at </w:t>
      </w:r>
      <w:r w:rsidR="00206465">
        <w:rPr>
          <w:rStyle w:val="Strong"/>
          <w:sz w:val="20"/>
          <w:szCs w:val="20"/>
        </w:rPr>
        <w:t>marvin</w:t>
      </w:r>
      <w:r w:rsidRPr="00D16CF6">
        <w:rPr>
          <w:rStyle w:val="Strong"/>
          <w:sz w:val="20"/>
          <w:szCs w:val="20"/>
        </w:rPr>
        <w:t>.com</w:t>
      </w:r>
      <w:r w:rsidRPr="00D16CF6" w:rsidR="004A7DB9">
        <w:rPr>
          <w:rStyle w:val="Strong"/>
          <w:sz w:val="20"/>
          <w:szCs w:val="20"/>
        </w:rPr>
        <w:t xml:space="preserve">/warranty. </w:t>
      </w:r>
    </w:p>
    <w:p w:rsidR="004605E1" w:rsidP="006949C4" w:rsidRDefault="005161D2" w14:paraId="742F06A9" w14:textId="77777777">
      <w:pPr>
        <w:pStyle w:val="Heading2"/>
        <w:numPr>
          <w:ilvl w:val="0"/>
          <w:numId w:val="14"/>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D16CF6">
        <w:t xml:space="preserve">ten </w:t>
      </w:r>
      <w:r>
        <w:t>(10) years from the original date of purchase.</w:t>
      </w:r>
    </w:p>
    <w:p w:rsidRPr="0005338D" w:rsidR="004605E1" w:rsidP="006949C4" w:rsidRDefault="005161D2" w14:paraId="742F06AA" w14:textId="77777777">
      <w:pPr>
        <w:pStyle w:val="Heading2"/>
      </w:pPr>
      <w:r w:rsidRPr="0005338D">
        <w:t>Hardware an</w:t>
      </w:r>
      <w:r w:rsidRPr="0005338D" w:rsidR="0005338D">
        <w:t xml:space="preserve">d </w:t>
      </w:r>
      <w:r w:rsidRPr="0005338D">
        <w:t>other non-glass components are warranted to be free from manufacturing defects for ten (10) years from the original date of purchase.</w:t>
      </w:r>
    </w:p>
    <w:p w:rsidRPr="00B620A3" w:rsidR="00B620A3" w:rsidP="00B620A3" w:rsidRDefault="00B620A3" w14:paraId="742F06AB"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453738" w:rsidP="009947F4" w:rsidRDefault="00453738" w14:paraId="742F06AC" w14:textId="77777777">
      <w:pPr>
        <w:pStyle w:val="Heading1"/>
        <w:numPr>
          <w:ilvl w:val="0"/>
          <w:numId w:val="0"/>
        </w:numPr>
      </w:pPr>
      <w:r>
        <w:t>Part 2 Products</w:t>
      </w:r>
    </w:p>
    <w:p w:rsidR="00B620A3" w:rsidP="009947F4" w:rsidRDefault="00B620A3" w14:paraId="742F06AD" w14:textId="77777777">
      <w:pPr>
        <w:pStyle w:val="Heading1"/>
      </w:pPr>
      <w:r w:rsidRPr="00B620A3">
        <w:t>Manufactured Units</w:t>
      </w:r>
    </w:p>
    <w:p w:rsidR="0014262D" w:rsidP="006949C4" w:rsidRDefault="000E6318" w14:paraId="742F06AE" w14:textId="186FFBE1">
      <w:pPr>
        <w:pStyle w:val="Heading2"/>
        <w:numPr>
          <w:ilvl w:val="0"/>
          <w:numId w:val="15"/>
        </w:numPr>
      </w:pPr>
      <w:r>
        <w:t xml:space="preserve">Description: </w:t>
      </w:r>
      <w:r w:rsidR="00CA6A2B">
        <w:t>Essential</w:t>
      </w:r>
      <w:r>
        <w:t xml:space="preserve">® Direct Glaze units as manufactured by </w:t>
      </w:r>
      <w:r w:rsidR="00CA6A2B">
        <w:t>Marvin</w:t>
      </w:r>
      <w:r>
        <w:t xml:space="preserve"> Windows and Doors, Roanoke, Virginia</w:t>
      </w:r>
      <w:r w:rsidR="005B0F71">
        <w:t>.</w:t>
      </w:r>
    </w:p>
    <w:p w:rsidR="00B620A3" w:rsidP="009947F4" w:rsidRDefault="00B620A3" w14:paraId="742F06AF" w14:textId="77777777">
      <w:pPr>
        <w:pStyle w:val="Heading1"/>
      </w:pPr>
      <w:r w:rsidRPr="00B620A3">
        <w:t>Frame Description</w:t>
      </w:r>
    </w:p>
    <w:p w:rsidR="0014262D" w:rsidP="006949C4" w:rsidRDefault="000E6318" w14:paraId="742F06B0" w14:textId="77777777">
      <w:pPr>
        <w:pStyle w:val="Heading2"/>
        <w:numPr>
          <w:ilvl w:val="0"/>
          <w:numId w:val="49"/>
        </w:numPr>
      </w:pPr>
      <w:r>
        <w:t xml:space="preserve">Interior: Pultruded reinforced fiberglass (Ultrex®) </w:t>
      </w:r>
    </w:p>
    <w:p w:rsidR="0014262D" w:rsidP="009947F4" w:rsidRDefault="000E6318" w14:paraId="742F06B1" w14:textId="2881D9A2">
      <w:pPr>
        <w:pStyle w:val="Heading3"/>
        <w:numPr>
          <w:ilvl w:val="0"/>
          <w:numId w:val="17"/>
        </w:numPr>
        <w:rPr/>
      </w:pPr>
      <w:r w:rsidR="000E6318">
        <w:rPr/>
        <w:t>0.070</w:t>
      </w:r>
      <w:r w:rsidR="334DFE61">
        <w:rPr/>
        <w:t>”</w:t>
      </w:r>
      <w:r w:rsidR="000E6318">
        <w:rPr/>
        <w:t xml:space="preserve"> (2mm) thick</w:t>
      </w:r>
    </w:p>
    <w:p w:rsidR="0014262D" w:rsidP="006949C4" w:rsidRDefault="000E6318" w14:paraId="742F06B2" w14:textId="69979AD3">
      <w:pPr>
        <w:pStyle w:val="Heading2"/>
        <w:rPr/>
      </w:pPr>
      <w:r w:rsidR="000E6318">
        <w:rPr/>
        <w:t>Composite frame thickness: 1 23/32</w:t>
      </w:r>
      <w:r w:rsidR="5153D9E9">
        <w:rPr/>
        <w:t>”</w:t>
      </w:r>
      <w:r w:rsidR="000E6318">
        <w:rPr/>
        <w:t xml:space="preserve"> (44mm) </w:t>
      </w:r>
    </w:p>
    <w:p w:rsidR="0014262D" w:rsidP="006949C4" w:rsidRDefault="000E6318" w14:paraId="742F06B3" w14:textId="5335BAB7">
      <w:pPr>
        <w:pStyle w:val="Heading2"/>
        <w:rPr/>
      </w:pPr>
      <w:r w:rsidR="000E6318">
        <w:rPr/>
        <w:t>Frame width: 3 3/32</w:t>
      </w:r>
      <w:r w:rsidR="3F31CC15">
        <w:rPr/>
        <w:t>”</w:t>
      </w:r>
      <w:r w:rsidR="000E6318">
        <w:rPr/>
        <w:t xml:space="preserve"> (79mm) </w:t>
      </w:r>
    </w:p>
    <w:p w:rsidR="00ED4E5F" w:rsidP="006949C4" w:rsidRDefault="000E6318" w14:paraId="742F06B4" w14:textId="01EAD1D4">
      <w:pPr>
        <w:pStyle w:val="Heading2"/>
        <w:rPr/>
      </w:pPr>
      <w:r w:rsidR="000E6318">
        <w:rPr/>
        <w:t>Jamb depth: 2</w:t>
      </w:r>
      <w:r w:rsidR="4D41F7B1">
        <w:rPr/>
        <w:t>”</w:t>
      </w:r>
      <w:r w:rsidR="000E6318">
        <w:rPr/>
        <w:t xml:space="preserve"> (51mm) </w:t>
      </w:r>
    </w:p>
    <w:p w:rsidR="007E4538" w:rsidP="006949C4" w:rsidRDefault="007E4538" w14:paraId="742F06B5" w14:textId="77777777">
      <w:pPr>
        <w:pStyle w:val="Heading2"/>
      </w:pPr>
      <w:r>
        <w:t>Frame Expander accessory is an insert kit shipped as ready-to-install.</w:t>
      </w:r>
    </w:p>
    <w:p w:rsidRPr="00A2749E" w:rsidR="007E4538" w:rsidP="009947F4" w:rsidRDefault="007E4538" w14:paraId="742F06B6" w14:textId="77777777">
      <w:pPr>
        <w:pStyle w:val="Heading3"/>
        <w:numPr>
          <w:ilvl w:val="0"/>
          <w:numId w:val="4"/>
        </w:numPr>
      </w:pPr>
      <w:r>
        <w:t>Insert kit includes four fabricated frame expander components, including head-jamb, sill and both jamb components.</w:t>
      </w:r>
    </w:p>
    <w:p w:rsidR="007E4538" w:rsidP="009947F4" w:rsidRDefault="007E4538" w14:paraId="742F06B7" w14:textId="77777777">
      <w:pPr>
        <w:pStyle w:val="Heading3"/>
        <w:numPr>
          <w:ilvl w:val="0"/>
          <w:numId w:val="4"/>
        </w:numPr>
      </w:pPr>
      <w:r>
        <w:t>Included in both 1” and 3” frame expander options.</w:t>
      </w:r>
    </w:p>
    <w:p w:rsidRPr="007E4538" w:rsidR="007E4538" w:rsidP="007E4538" w:rsidRDefault="007E4538" w14:paraId="742F06B8" w14:textId="77777777"/>
    <w:p w:rsidR="00B620A3" w:rsidP="009947F4" w:rsidRDefault="00B620A3" w14:paraId="742F06B9" w14:textId="77777777">
      <w:pPr>
        <w:pStyle w:val="Heading1"/>
      </w:pPr>
      <w:r w:rsidRPr="00B620A3">
        <w:lastRenderedPageBreak/>
        <w:t>Glazing</w:t>
      </w:r>
    </w:p>
    <w:p w:rsidR="00ED4E5F" w:rsidP="006949C4" w:rsidRDefault="00183122" w14:paraId="742F06BA" w14:textId="77777777">
      <w:pPr>
        <w:pStyle w:val="Heading2"/>
        <w:numPr>
          <w:ilvl w:val="0"/>
          <w:numId w:val="18"/>
        </w:numPr>
      </w:pPr>
      <w:r>
        <w:t>Select quality complying with ASTM C 1036. Insulating glass SIGMA/IGCC when tested in accordance with ASTM E 2190. STC</w:t>
      </w:r>
      <w:r w:rsidR="0085121E">
        <w:t>/OITC</w:t>
      </w:r>
      <w:r>
        <w:t xml:space="preserve"> ratings are </w:t>
      </w:r>
      <w:r w:rsidR="0085121E">
        <w:t>tested</w:t>
      </w:r>
      <w:r>
        <w:t xml:space="preserve"> to the </w:t>
      </w:r>
      <w:r w:rsidR="0085121E">
        <w:t xml:space="preserve">stated performance </w:t>
      </w:r>
      <w:r>
        <w:t>level in accordance with ASTM E 90-09.</w:t>
      </w:r>
    </w:p>
    <w:p w:rsidR="009956AC" w:rsidP="006949C4" w:rsidRDefault="00183122" w14:paraId="5974F2AB" w14:textId="77777777">
      <w:pPr>
        <w:pStyle w:val="Heading2"/>
        <w:numPr>
          <w:ilvl w:val="0"/>
          <w:numId w:val="18"/>
        </w:numPr>
      </w:pPr>
      <w:r>
        <w:t>Glazing Method:</w:t>
      </w:r>
      <w:r w:rsidR="000E6318">
        <w:t xml:space="preserve"> 7/8</w:t>
      </w:r>
      <w:r w:rsidR="009956AC">
        <w:t>”</w:t>
      </w:r>
      <w:r w:rsidR="000E6318">
        <w:t xml:space="preserve"> (22mm)</w:t>
      </w:r>
    </w:p>
    <w:p w:rsidR="00ED4E5F" w:rsidP="006949C4" w:rsidRDefault="009956AC" w14:paraId="742F06BB" w14:textId="1F631684">
      <w:pPr>
        <w:pStyle w:val="Heading2"/>
        <w:numPr>
          <w:ilvl w:val="0"/>
          <w:numId w:val="18"/>
        </w:numPr>
      </w:pPr>
      <w:r>
        <w:t xml:space="preserve">Glass fill: Air with capillary tubes, Argon </w:t>
      </w:r>
      <w:r w:rsidR="000E6318">
        <w:t xml:space="preserve"> </w:t>
      </w:r>
    </w:p>
    <w:p w:rsidR="00ED4E5F" w:rsidP="006949C4" w:rsidRDefault="00D16CF6" w14:paraId="742F06BC" w14:textId="47A9BBCC">
      <w:pPr>
        <w:pStyle w:val="Heading2"/>
        <w:numPr>
          <w:ilvl w:val="0"/>
          <w:numId w:val="18"/>
        </w:numPr>
      </w:pPr>
      <w:r>
        <w:t xml:space="preserve">Glass Type: </w:t>
      </w:r>
      <w:r w:rsidR="00F50F1E">
        <w:t>Low E1, E2,</w:t>
      </w:r>
      <w:r w:rsidR="006067B4">
        <w:t xml:space="preserve"> </w:t>
      </w:r>
      <w:r w:rsidR="00865938">
        <w:t>E3,</w:t>
      </w:r>
      <w:r w:rsidR="006067B4">
        <w:t xml:space="preserve"> or</w:t>
      </w:r>
      <w:r w:rsidR="00F50F1E">
        <w:t xml:space="preserve"> E3</w:t>
      </w:r>
      <w:r w:rsidR="00614DC6">
        <w:t>/ERS</w:t>
      </w:r>
    </w:p>
    <w:p w:rsidRPr="0048284B" w:rsidR="0048284B" w:rsidP="006949C4" w:rsidRDefault="0048284B" w14:paraId="742F06BD" w14:textId="1CCE527A">
      <w:pPr>
        <w:pStyle w:val="Heading2"/>
        <w:numPr>
          <w:ilvl w:val="0"/>
          <w:numId w:val="18"/>
        </w:numPr>
      </w:pPr>
      <w:r>
        <w:t xml:space="preserve">Glass Type Option: </w:t>
      </w:r>
      <w:r w:rsidR="00614DC6">
        <w:t xml:space="preserve">Obscure </w:t>
      </w:r>
      <w:r w:rsidR="00865938">
        <w:t xml:space="preserve">Glass </w:t>
      </w:r>
      <w:r w:rsidR="00614DC6">
        <w:t xml:space="preserve">or </w:t>
      </w:r>
      <w:r>
        <w:t>California Fire Glass (Annealed exterior and tempered interior gl</w:t>
      </w:r>
      <w:r w:rsidR="00614DC6">
        <w:t>azing configuration</w:t>
      </w:r>
      <w:r>
        <w:t>)</w:t>
      </w:r>
      <w:r w:rsidR="001311C1">
        <w:t xml:space="preserve">, Rain Glass, Glue Chip, Narrow Reed, Reed, Frost, Bronze Tint, Gray Tint, Green Tint. </w:t>
      </w:r>
    </w:p>
    <w:p w:rsidR="00ED4E5F" w:rsidP="006949C4" w:rsidRDefault="000E6318" w14:paraId="742F06BE" w14:textId="77777777">
      <w:pPr>
        <w:pStyle w:val="Heading2"/>
        <w:numPr>
          <w:ilvl w:val="0"/>
          <w:numId w:val="18"/>
        </w:numPr>
      </w:pPr>
      <w:r>
        <w:t>Glazing Seal</w:t>
      </w:r>
      <w:r w:rsidR="00F50F1E">
        <w:t>: B</w:t>
      </w:r>
      <w:r>
        <w:t>eige silicone bead on exterior; rigid vinyl glazing seal on interior</w:t>
      </w:r>
    </w:p>
    <w:p w:rsidR="001E08BC" w:rsidP="006949C4" w:rsidRDefault="001E08BC" w14:paraId="52D4A3A2" w14:textId="2D1A6857">
      <w:pPr>
        <w:pStyle w:val="Heading2"/>
        <w:numPr>
          <w:ilvl w:val="0"/>
          <w:numId w:val="18"/>
        </w:numPr>
      </w:pPr>
      <w:r>
        <w:t xml:space="preserve">Perimeter Spacer: Default color is </w:t>
      </w:r>
      <w:proofErr w:type="gramStart"/>
      <w:r>
        <w:t>mill</w:t>
      </w:r>
      <w:proofErr w:type="gramEnd"/>
      <w:r>
        <w:t xml:space="preserve"> finish (stainless). An optional black perimeter spacer color is available for all interior color selections.</w:t>
      </w:r>
    </w:p>
    <w:p w:rsidR="00546B78" w:rsidP="006949C4" w:rsidRDefault="00183122" w14:paraId="742F06BF" w14:textId="08E84CBD">
      <w:pPr>
        <w:pStyle w:val="Heading2"/>
        <w:numPr>
          <w:ilvl w:val="0"/>
          <w:numId w:val="18"/>
        </w:numPr>
      </w:pPr>
      <w:r>
        <w:t>Glazing Option: STC/OITC upgrade.</w:t>
      </w:r>
    </w:p>
    <w:p w:rsidR="00132C81" w:rsidP="009947F4" w:rsidRDefault="00132C81" w14:paraId="742F06C0" w14:textId="77777777">
      <w:pPr>
        <w:pStyle w:val="Heading1"/>
        <w:rPr/>
      </w:pPr>
      <w:r w:rsidR="00132C81">
        <w:rPr/>
        <w:t>Mulling</w:t>
      </w:r>
    </w:p>
    <w:p w:rsidR="4E985A53" w:rsidP="38DD64F0" w:rsidRDefault="4E985A53" w14:paraId="052803E2" w14:textId="6AC80098">
      <w:pPr>
        <w:pStyle w:val="Heading2"/>
        <w:keepNext w:val="1"/>
        <w:keepLines w:val="1"/>
        <w:numPr>
          <w:ilvl w:val="0"/>
          <w:numId w:val="5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 xml:space="preserve">Standard Mulling </w:t>
      </w:r>
    </w:p>
    <w:p w:rsidR="4E985A53" w:rsidP="38DD64F0" w:rsidRDefault="4E985A53" w14:paraId="05C12988" w14:textId="41056709">
      <w:pPr>
        <w:pStyle w:val="Heading3"/>
        <w:keepNext w:val="1"/>
        <w:keepLines w:val="1"/>
        <w:numPr>
          <w:ilvl w:val="0"/>
          <w:numId w:val="59"/>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Ribbon mull limits: 6 wide by 1 unit high; Rough Opening not to exceed 114” x 96” (</w:t>
      </w:r>
      <w:r w:rsidR="4E985A53">
        <w:rPr/>
        <w:t>2896mm</w:t>
      </w:r>
      <w:r w:rsidR="4E985A53">
        <w:rPr/>
        <w:t xml:space="preserve"> x </w:t>
      </w:r>
      <w:r w:rsidR="2D959E30">
        <w:rPr/>
        <w:t>2438</w:t>
      </w:r>
      <w:r w:rsidR="4E985A53">
        <w:rPr/>
        <w:t xml:space="preserve">mm)  </w:t>
      </w:r>
    </w:p>
    <w:p w:rsidR="4E985A53" w:rsidP="0FA965CB" w:rsidRDefault="4E985A53" w14:paraId="54BA0AF1" w14:textId="2AFC22AC">
      <w:pPr>
        <w:pStyle w:val="Heading3"/>
        <w:keepNext w:val="1"/>
        <w:keepLines w:val="1"/>
        <w:numPr>
          <w:ilvl w:val="0"/>
          <w:numId w:val="59"/>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Stacked mull limits: 1 wide by 5 unit high; Rough Opening not to exceed 96</w:t>
      </w:r>
      <w:r w:rsidR="1FB20FA7">
        <w:rPr/>
        <w:t>”</w:t>
      </w:r>
      <w:r w:rsidR="4E985A53">
        <w:rPr/>
        <w:t xml:space="preserve"> x 114” (</w:t>
      </w:r>
      <w:r w:rsidR="0A5CABB6">
        <w:rPr/>
        <w:t>2438</w:t>
      </w:r>
      <w:r w:rsidR="4E985A53">
        <w:rPr/>
        <w:t>mm</w:t>
      </w:r>
      <w:r w:rsidR="4E985A53">
        <w:rPr/>
        <w:t xml:space="preserve"> x 2896mm)</w:t>
      </w:r>
    </w:p>
    <w:p w:rsidR="4E985A53" w:rsidP="0FA965CB" w:rsidRDefault="4E985A53" w14:paraId="1B7A04B6" w14:textId="27553D12">
      <w:pPr>
        <w:pStyle w:val="Heading3"/>
        <w:keepNext w:val="1"/>
        <w:keepLines w:val="1"/>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Multi-Wide/Multi-High mull limits: 5 units wide by 5 units high: Rough Opening not to exceed 72” x 96” (</w:t>
      </w:r>
      <w:r w:rsidR="21655002">
        <w:rPr/>
        <w:t>1829m</w:t>
      </w:r>
      <w:r w:rsidR="4E985A53">
        <w:rPr/>
        <w:t>m</w:t>
      </w:r>
      <w:r w:rsidR="4E985A53">
        <w:rPr/>
        <w:t xml:space="preserve"> x 2438mm)</w:t>
      </w:r>
    </w:p>
    <w:p w:rsidR="4E985A53" w:rsidP="38DD64F0" w:rsidRDefault="4E985A53" w14:paraId="39249988" w14:textId="0A7ADC5F">
      <w:pPr>
        <w:pStyle w:val="Heading2"/>
        <w:keepNext w:val="1"/>
        <w:keepLines w:val="1"/>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 xml:space="preserve">Reinforced Mulling </w:t>
      </w:r>
    </w:p>
    <w:p w:rsidR="4E985A53" w:rsidP="38DD64F0" w:rsidRDefault="4E985A53" w14:paraId="44649AE3" w14:textId="2E5B5929">
      <w:pPr>
        <w:pStyle w:val="Heading3"/>
        <w:keepNext w:val="1"/>
        <w:keepLines w:val="1"/>
        <w:numPr>
          <w:ilvl w:val="0"/>
          <w:numId w:val="60"/>
        </w:numPr>
        <w:spacing w:before="200" w:beforeAutospacing="off" w:after="0" w:afterAutospacing="off" w:line="276" w:lineRule="auto"/>
        <w:ind w:right="0"/>
        <w:jc w:val="left"/>
        <w:rPr/>
      </w:pPr>
      <w:r w:rsidR="4E985A53">
        <w:rPr/>
        <w:t xml:space="preserve">Ribbon mull limits: 6 wide by 1 unit high; Rough Opening not to exceed 114” x 96” (2896mm x </w:t>
      </w:r>
      <w:r w:rsidR="393B6141">
        <w:rPr/>
        <w:t>2438</w:t>
      </w:r>
      <w:r w:rsidR="4E985A53">
        <w:rPr/>
        <w:t xml:space="preserve">mm)  </w:t>
      </w:r>
    </w:p>
    <w:p w:rsidR="4E985A53" w:rsidP="0FA965CB" w:rsidRDefault="4E985A53" w14:paraId="6715D000" w14:textId="0D67B8B3">
      <w:pPr>
        <w:pStyle w:val="Heading3"/>
        <w:keepNext w:val="1"/>
        <w:keepLines w:val="1"/>
        <w:numPr>
          <w:ilvl w:val="0"/>
          <w:numId w:val="60"/>
        </w:numPr>
        <w:spacing w:before="200" w:beforeAutospacing="off" w:after="0" w:afterAutospacing="off" w:line="276" w:lineRule="auto"/>
        <w:ind w:right="0"/>
        <w:jc w:val="left"/>
        <w:rPr/>
      </w:pPr>
      <w:r w:rsidR="4E985A53">
        <w:rPr/>
        <w:t>Stacked mull limits: 1 wide by 5 unit high; Rough Opening not to exceed 96” x 114” (</w:t>
      </w:r>
      <w:r w:rsidR="1472C8A8">
        <w:rPr/>
        <w:t>2438</w:t>
      </w:r>
      <w:r w:rsidR="4E985A53">
        <w:rPr/>
        <w:t>mm</w:t>
      </w:r>
      <w:r w:rsidR="4E985A53">
        <w:rPr/>
        <w:t xml:space="preserve"> x 2896mm)</w:t>
      </w:r>
    </w:p>
    <w:p w:rsidR="4E985A53" w:rsidP="0FA965CB" w:rsidRDefault="4E985A53" w14:paraId="3E86E345" w14:textId="66B902C4">
      <w:pPr>
        <w:pStyle w:val="Heading3"/>
        <w:keepNext w:val="1"/>
        <w:keepLines w:val="1"/>
        <w:numPr>
          <w:ilvl w:val="0"/>
          <w:numId w:val="60"/>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E985A53">
        <w:rPr/>
        <w:t>Multi-Wide/Multi-High mull limits: 5 units wide by 5 units high: Rough Opening not to exceed 96” x 96” (</w:t>
      </w:r>
      <w:r w:rsidR="4E985A53">
        <w:rPr/>
        <w:t>2438mm</w:t>
      </w:r>
      <w:r w:rsidR="4E985A53">
        <w:rPr/>
        <w:t xml:space="preserve"> x 2438mm)</w:t>
      </w:r>
    </w:p>
    <w:p w:rsidR="38DD64F0" w:rsidP="38DD64F0" w:rsidRDefault="38DD64F0" w14:paraId="36071006" w14:textId="69468FCC">
      <w:pPr>
        <w:pStyle w:val="Normal"/>
      </w:pPr>
    </w:p>
    <w:p w:rsidR="00B620A3" w:rsidP="009947F4" w:rsidRDefault="00B620A3" w14:paraId="742F06C7" w14:textId="77777777">
      <w:pPr>
        <w:pStyle w:val="Heading1"/>
        <w:rPr/>
      </w:pPr>
      <w:r w:rsidR="00B620A3">
        <w:rPr/>
        <w:t>Finish</w:t>
      </w:r>
    </w:p>
    <w:p w:rsidR="00ED4E5F" w:rsidP="006949C4" w:rsidRDefault="00183122" w14:paraId="742F06C8" w14:textId="77777777">
      <w:pPr>
        <w:pStyle w:val="Heading2"/>
        <w:numPr>
          <w:ilvl w:val="0"/>
          <w:numId w:val="19"/>
        </w:numPr>
      </w:pPr>
      <w:r>
        <w:t xml:space="preserve">Exterior: </w:t>
      </w:r>
      <w:r w:rsidR="0085121E">
        <w:t xml:space="preserve">Ultrex (Fiber reinforced thermoset pultrusion) with a </w:t>
      </w:r>
      <w:proofErr w:type="gramStart"/>
      <w:r w:rsidR="0085121E">
        <w:t>cross-head</w:t>
      </w:r>
      <w:proofErr w:type="gramEnd"/>
      <w:r w:rsidR="0085121E">
        <w:t xml:space="preserve"> extruded acrylic organi</w:t>
      </w:r>
      <w:r w:rsidR="00D16CF6">
        <w:t>c coating system. Meets AAMA 624</w:t>
      </w:r>
      <w:r w:rsidR="0085121E">
        <w:t xml:space="preserve">-10 requirements.  </w:t>
      </w:r>
    </w:p>
    <w:p w:rsidR="00ED4E5F" w:rsidP="006949C4" w:rsidRDefault="00183122" w14:paraId="742F06C9" w14:textId="1D00FB75">
      <w:pPr>
        <w:pStyle w:val="Heading2"/>
        <w:numPr>
          <w:ilvl w:val="0"/>
          <w:numId w:val="19"/>
        </w:numPr>
      </w:pPr>
      <w:r>
        <w:t xml:space="preserve">Interior: </w:t>
      </w:r>
      <w:r w:rsidR="0085121E">
        <w:t xml:space="preserve">Ultrex (Fiber reinforced thermoset pultrusion) with a </w:t>
      </w:r>
      <w:proofErr w:type="gramStart"/>
      <w:r w:rsidR="0085121E">
        <w:t>cross-head</w:t>
      </w:r>
      <w:proofErr w:type="gramEnd"/>
      <w:r w:rsidR="0085121E">
        <w:t xml:space="preserve"> extruded acrylic organi</w:t>
      </w:r>
      <w:r w:rsidR="008A7A59">
        <w:t>c coating system.</w:t>
      </w:r>
    </w:p>
    <w:p w:rsidR="00ED4E5F" w:rsidP="006949C4" w:rsidRDefault="00E53688" w14:paraId="742F06CA" w14:textId="11363F94">
      <w:pPr>
        <w:pStyle w:val="Heading2"/>
        <w:numPr>
          <w:ilvl w:val="0"/>
          <w:numId w:val="19"/>
        </w:numPr>
      </w:pPr>
      <w:r>
        <w:lastRenderedPageBreak/>
        <w:t xml:space="preserve">Color: Stone White exterior with Stone White interior, Pebble Gray exterior with Stone White interior, </w:t>
      </w:r>
      <w:proofErr w:type="gramStart"/>
      <w:r>
        <w:t>Bronze</w:t>
      </w:r>
      <w:proofErr w:type="gramEnd"/>
      <w:r>
        <w:t xml:space="preserve"> exterior with Stone White interior, Cashmere exterior with Stone White interior, </w:t>
      </w:r>
      <w:r w:rsidR="00B205D0">
        <w:t xml:space="preserve">Gunmetal exterior with Stone White interior, </w:t>
      </w:r>
      <w:r>
        <w:t>Ebony exterior with Stone White interior.</w:t>
      </w:r>
      <w:r w:rsidR="004E5C7C">
        <w:t xml:space="preserve"> Bronze e</w:t>
      </w:r>
      <w:r w:rsidR="00F413B4">
        <w:t>xteri</w:t>
      </w:r>
      <w:r w:rsidR="004E5C7C">
        <w:t xml:space="preserve">or with Bronze Interior, </w:t>
      </w:r>
      <w:r w:rsidR="00B205D0">
        <w:t xml:space="preserve">Gunmetal exterior with Gunmetal interior, </w:t>
      </w:r>
      <w:r w:rsidR="004E5C7C">
        <w:t>Ebony e</w:t>
      </w:r>
      <w:r w:rsidR="00F413B4">
        <w:t>xterior with Ebony Interior. (Split finishes are not available for Dark Interior options.)</w:t>
      </w:r>
    </w:p>
    <w:p w:rsidR="00B620A3" w:rsidP="009947F4" w:rsidRDefault="00B620A3" w14:paraId="742F06CB" w14:textId="77777777">
      <w:pPr>
        <w:pStyle w:val="Heading1"/>
        <w:rPr/>
      </w:pPr>
      <w:r w:rsidR="00B620A3">
        <w:rPr/>
        <w:t>Jamb Extension</w:t>
      </w:r>
      <w:r w:rsidR="00E53688">
        <w:rPr/>
        <w:t xml:space="preserve"> </w:t>
      </w:r>
    </w:p>
    <w:p w:rsidR="001E08BC" w:rsidP="006949C4" w:rsidRDefault="001E08BC" w14:paraId="77EDDFD2" w14:textId="4B4F52C7">
      <w:pPr>
        <w:pStyle w:val="Heading2"/>
        <w:numPr>
          <w:ilvl w:val="0"/>
          <w:numId w:val="20"/>
        </w:numPr>
      </w:pPr>
      <w:r>
        <w:t xml:space="preserve">Standard 2” jambs. Optional </w:t>
      </w:r>
      <w:r w:rsidR="00097953">
        <w:t>factory-installed</w:t>
      </w:r>
      <w:r>
        <w:t xml:space="preserve"> jamb extension: 4 9/16” (116</w:t>
      </w:r>
      <w:r w:rsidR="004E5C7C">
        <w:t>m</w:t>
      </w:r>
      <w:r>
        <w:t>m) and 6 9/16”</w:t>
      </w:r>
      <w:r w:rsidRPr="001E08BC">
        <w:t xml:space="preserve"> </w:t>
      </w:r>
      <w:r>
        <w:t>(167mm)</w:t>
      </w:r>
    </w:p>
    <w:p w:rsidR="001E08BC" w:rsidP="006949C4" w:rsidRDefault="001E08BC" w14:paraId="43386052" w14:textId="2BE1898D">
      <w:pPr>
        <w:pStyle w:val="Heading2"/>
        <w:numPr>
          <w:ilvl w:val="0"/>
          <w:numId w:val="20"/>
        </w:numPr>
      </w:pPr>
      <w:r>
        <w:t>Available in Stone White, Bronze</w:t>
      </w:r>
      <w:r w:rsidR="00B205D0">
        <w:t>, Gunmetal,</w:t>
      </w:r>
      <w:r>
        <w:t xml:space="preserve"> or Ebony. Default color will match the unit interior selection.</w:t>
      </w:r>
    </w:p>
    <w:p w:rsidR="001E08BC" w:rsidP="006949C4" w:rsidRDefault="001E08BC" w14:paraId="42D02856" w14:textId="77777777">
      <w:pPr>
        <w:pStyle w:val="Heading2"/>
        <w:numPr>
          <w:ilvl w:val="1"/>
          <w:numId w:val="20"/>
        </w:numPr>
      </w:pPr>
      <w:r>
        <w:t>Split finishes are not available for Dark Interior options.</w:t>
      </w:r>
    </w:p>
    <w:p w:rsidR="00FF0339" w:rsidP="006949C4" w:rsidRDefault="001E08BC" w14:paraId="742F06CC" w14:textId="525C5F26">
      <w:pPr>
        <w:pStyle w:val="Heading2"/>
        <w:numPr>
          <w:ilvl w:val="1"/>
          <w:numId w:val="20"/>
        </w:numPr>
      </w:pPr>
      <w:r>
        <w:t xml:space="preserve">Stone White jamb extension is available for all interior color selections.  </w:t>
      </w:r>
    </w:p>
    <w:p w:rsidR="00B620A3" w:rsidP="009947F4" w:rsidRDefault="00FF0339" w14:paraId="742F06CD" w14:textId="77777777">
      <w:pPr>
        <w:pStyle w:val="Heading1"/>
        <w:rPr/>
      </w:pPr>
      <w:r w:rsidR="00FF0339">
        <w:rPr/>
        <w:t>Grilles-Between-the</w:t>
      </w:r>
      <w:r w:rsidR="00B620A3">
        <w:rPr/>
        <w:t>–Glass (GBG)</w:t>
      </w:r>
    </w:p>
    <w:p w:rsidR="00432E3A" w:rsidP="006949C4" w:rsidRDefault="00432E3A" w14:paraId="742F06CE" w14:textId="1746C86B">
      <w:pPr>
        <w:pStyle w:val="Heading2"/>
        <w:numPr>
          <w:ilvl w:val="0"/>
          <w:numId w:val="21"/>
        </w:numPr>
      </w:pPr>
      <w:r>
        <w:t>Rectangle units only</w:t>
      </w:r>
      <w:r w:rsidR="00C03C15">
        <w:t>. Manufactured from aluminum in a 23/32” (18mm) wide contoured profile placed between the two panes glass.</w:t>
      </w:r>
    </w:p>
    <w:p w:rsidR="00C03C15" w:rsidP="006949C4" w:rsidRDefault="00843FFB" w14:paraId="1FB7E4E3" w14:textId="3BF43E67">
      <w:pPr>
        <w:pStyle w:val="Heading2"/>
        <w:numPr>
          <w:ilvl w:val="0"/>
          <w:numId w:val="0"/>
        </w:numPr>
        <w:ind w:left="990"/>
      </w:pPr>
      <w:r>
        <w:t>1.</w:t>
      </w:r>
      <w:r>
        <w:tab/>
      </w:r>
      <w:r w:rsidR="00432E3A">
        <w:t xml:space="preserve">Colors: </w:t>
      </w:r>
    </w:p>
    <w:p w:rsidR="00C03C15" w:rsidP="006949C4" w:rsidRDefault="00C03C15" w14:paraId="7CF051E4" w14:textId="2CDEE41F">
      <w:pPr>
        <w:pStyle w:val="Heading2"/>
        <w:numPr>
          <w:ilvl w:val="1"/>
          <w:numId w:val="21"/>
        </w:numPr>
      </w:pPr>
      <w:r>
        <w:t>Interior: White</w:t>
      </w:r>
      <w:r w:rsidR="00F413B4">
        <w:t>, Bronze</w:t>
      </w:r>
      <w:r w:rsidR="00B205D0">
        <w:t>, Gunmetal,</w:t>
      </w:r>
      <w:r w:rsidR="00F413B4">
        <w:t xml:space="preserve"> or Ebony (Matches interior finish)</w:t>
      </w:r>
    </w:p>
    <w:p w:rsidR="00FD3AAB" w:rsidP="006949C4" w:rsidRDefault="00FD3AAB" w14:paraId="0D581FEF" w14:textId="7FA7B0C4">
      <w:pPr>
        <w:pStyle w:val="Heading2"/>
        <w:numPr>
          <w:ilvl w:val="2"/>
          <w:numId w:val="21"/>
        </w:numPr>
      </w:pPr>
      <w:r>
        <w:t>Split finishes are not available for Ebony</w:t>
      </w:r>
      <w:r w:rsidR="00B205D0">
        <w:t>, Gunmetal,</w:t>
      </w:r>
      <w:r>
        <w:t xml:space="preserve"> and </w:t>
      </w:r>
      <w:proofErr w:type="gramStart"/>
      <w:r>
        <w:t>Bronze</w:t>
      </w:r>
      <w:proofErr w:type="gramEnd"/>
      <w:r>
        <w:t xml:space="preserve"> interior colors</w:t>
      </w:r>
    </w:p>
    <w:p w:rsidR="004E5C7C" w:rsidP="006949C4" w:rsidRDefault="00C03C15" w14:paraId="4E6473D5" w14:textId="505443DF">
      <w:pPr>
        <w:pStyle w:val="Heading2"/>
        <w:numPr>
          <w:ilvl w:val="1"/>
          <w:numId w:val="21"/>
        </w:numPr>
      </w:pPr>
      <w:r>
        <w:t xml:space="preserve">Exterior: White, Pebble Gray, Bronze, </w:t>
      </w:r>
      <w:r w:rsidR="00B205D0">
        <w:t xml:space="preserve">Gunmetal, </w:t>
      </w:r>
      <w:r>
        <w:t>Cashmere, or Ebony</w:t>
      </w:r>
      <w:r w:rsidR="004E5C7C">
        <w:t xml:space="preserve"> </w:t>
      </w:r>
    </w:p>
    <w:p w:rsidR="00FF0339" w:rsidP="006949C4" w:rsidRDefault="004E5C7C" w14:paraId="742F06D0" w14:textId="039C6FA6">
      <w:pPr>
        <w:pStyle w:val="Heading2"/>
        <w:numPr>
          <w:ilvl w:val="2"/>
          <w:numId w:val="21"/>
        </w:numPr>
      </w:pPr>
      <w:r>
        <w:t>Customer selectable exterior color on stone white interior units</w:t>
      </w:r>
    </w:p>
    <w:p w:rsidR="00FF0339" w:rsidP="006949C4" w:rsidRDefault="00843FFB" w14:paraId="742F06D1" w14:textId="0E1CA80C">
      <w:pPr>
        <w:pStyle w:val="Heading2"/>
        <w:numPr>
          <w:ilvl w:val="0"/>
          <w:numId w:val="0"/>
        </w:numPr>
        <w:ind w:left="990"/>
      </w:pPr>
      <w:r>
        <w:t xml:space="preserve">2. </w:t>
      </w:r>
      <w:r w:rsidR="007A68FA">
        <w:t>Patterns:</w:t>
      </w:r>
    </w:p>
    <w:p w:rsidRPr="007A68FA" w:rsidR="00FF0339" w:rsidP="009947F4" w:rsidRDefault="00432E3A" w14:paraId="742F06D2" w14:textId="02557E4B">
      <w:pPr>
        <w:pStyle w:val="Heading3"/>
        <w:numPr>
          <w:ilvl w:val="1"/>
          <w:numId w:val="37"/>
        </w:numPr>
      </w:pPr>
      <w:r>
        <w:t>Rectangular</w:t>
      </w:r>
    </w:p>
    <w:p w:rsidR="00FF0339" w:rsidP="009947F4" w:rsidRDefault="00C03C15" w14:paraId="742F06D3" w14:textId="0CC495AC">
      <w:pPr>
        <w:pStyle w:val="Heading3"/>
        <w:numPr>
          <w:ilvl w:val="1"/>
          <w:numId w:val="37"/>
        </w:numPr>
      </w:pPr>
      <w:r>
        <w:t xml:space="preserve">9-lite </w:t>
      </w:r>
      <w:r w:rsidR="00432E3A">
        <w:t>Prairie cut</w:t>
      </w:r>
      <w:r>
        <w:t xml:space="preserve"> with 4” DLO corners</w:t>
      </w:r>
    </w:p>
    <w:p w:rsidR="00C03C15" w:rsidP="009947F4" w:rsidRDefault="00C03C15" w14:paraId="4B66FA80" w14:textId="1A1F1969">
      <w:pPr>
        <w:pStyle w:val="Heading3"/>
        <w:numPr>
          <w:ilvl w:val="1"/>
          <w:numId w:val="37"/>
        </w:numPr>
      </w:pPr>
      <w:r>
        <w:t xml:space="preserve">6 lite top or bottom Prairie cut with 4” DLO </w:t>
      </w:r>
      <w:proofErr w:type="gramStart"/>
      <w:r>
        <w:t>corners</w:t>
      </w:r>
      <w:proofErr w:type="gramEnd"/>
    </w:p>
    <w:p w:rsidR="00C03C15" w:rsidP="006949C4" w:rsidRDefault="00C03C15" w14:paraId="2ED4CBED" w14:textId="310C03D0">
      <w:pPr>
        <w:pStyle w:val="Heading2"/>
        <w:numPr>
          <w:ilvl w:val="1"/>
          <w:numId w:val="37"/>
        </w:numPr>
      </w:pPr>
      <w:r>
        <w:t xml:space="preserve">6 lite left or right Prairie cut with 4” DLO </w:t>
      </w:r>
      <w:proofErr w:type="gramStart"/>
      <w:r>
        <w:t>corners</w:t>
      </w:r>
      <w:proofErr w:type="gramEnd"/>
    </w:p>
    <w:p w:rsidRPr="00C03C15" w:rsidR="00C03C15" w:rsidP="006949C4" w:rsidRDefault="00C03C15" w14:paraId="4B522BDA" w14:textId="1D68347B">
      <w:pPr>
        <w:pStyle w:val="Heading2"/>
        <w:numPr>
          <w:ilvl w:val="1"/>
          <w:numId w:val="37"/>
        </w:numPr>
      </w:pPr>
      <w:r>
        <w:t>Cottage style up to 2H with specified DLO height (3” min)</w:t>
      </w:r>
    </w:p>
    <w:p w:rsidRPr="007A68FA" w:rsidR="00FF0339" w:rsidP="006949C4" w:rsidRDefault="00432E3A" w14:paraId="742F06D4" w14:textId="1DD7A681">
      <w:pPr>
        <w:pStyle w:val="Heading2"/>
        <w:numPr>
          <w:ilvl w:val="1"/>
          <w:numId w:val="37"/>
        </w:numPr>
      </w:pPr>
      <w:r>
        <w:t>S</w:t>
      </w:r>
      <w:r w:rsidR="00C03C15">
        <w:t>ize limitations may apply to P</w:t>
      </w:r>
      <w:r>
        <w:t>rairie</w:t>
      </w:r>
      <w:r w:rsidR="00C03C15">
        <w:t xml:space="preserve"> and Cottage</w:t>
      </w:r>
      <w:r>
        <w:t xml:space="preserve"> lite cut </w:t>
      </w:r>
      <w:proofErr w:type="gramStart"/>
      <w:r>
        <w:t>availability</w:t>
      </w:r>
      <w:proofErr w:type="gramEnd"/>
    </w:p>
    <w:p w:rsidR="00B620A3" w:rsidP="009947F4" w:rsidRDefault="00B620A3" w14:paraId="742F06D5" w14:textId="77777777">
      <w:pPr>
        <w:pStyle w:val="Heading1"/>
        <w:rPr/>
      </w:pPr>
      <w:r w:rsidR="00B620A3">
        <w:rPr/>
        <w:t>Accessories and Trim</w:t>
      </w:r>
    </w:p>
    <w:p w:rsidR="00AA0775" w:rsidP="006949C4" w:rsidRDefault="00AA0775" w14:paraId="742F06D6" w14:textId="77777777">
      <w:pPr>
        <w:pStyle w:val="Heading2"/>
        <w:numPr>
          <w:ilvl w:val="0"/>
          <w:numId w:val="23"/>
        </w:numPr>
      </w:pPr>
      <w:r>
        <w:t xml:space="preserve">Exterior Casing: </w:t>
      </w:r>
      <w:r w:rsidRPr="00432E3A">
        <w:t xml:space="preserve">(Rectangular </w:t>
      </w:r>
      <w:r>
        <w:t>units</w:t>
      </w:r>
      <w:r w:rsidRPr="00432E3A">
        <w:t xml:space="preserve"> only)</w:t>
      </w:r>
    </w:p>
    <w:p w:rsidR="00AA0775" w:rsidP="009947F4" w:rsidRDefault="00AA0775" w14:paraId="742F06D7" w14:textId="77777777">
      <w:pPr>
        <w:pStyle w:val="Heading3"/>
        <w:numPr>
          <w:ilvl w:val="0"/>
          <w:numId w:val="34"/>
        </w:numPr>
      </w:pPr>
      <w:r>
        <w:lastRenderedPageBreak/>
        <w:t xml:space="preserve">Non-integral to the unit. Fastened to the exterior wall with barb and </w:t>
      </w:r>
      <w:proofErr w:type="gramStart"/>
      <w:r>
        <w:t>kerf</w:t>
      </w:r>
      <w:proofErr w:type="gramEnd"/>
    </w:p>
    <w:p w:rsidR="00AA0775" w:rsidP="009947F4" w:rsidRDefault="00AA0775" w14:paraId="742F06D8" w14:textId="52F39B55">
      <w:pPr>
        <w:pStyle w:val="Heading3"/>
        <w:numPr>
          <w:ilvl w:val="0"/>
          <w:numId w:val="34"/>
        </w:numPr>
      </w:pPr>
      <w:r>
        <w:t xml:space="preserve">2 (51mm) inch Brick </w:t>
      </w:r>
      <w:proofErr w:type="spellStart"/>
      <w:r>
        <w:t>Mould</w:t>
      </w:r>
      <w:proofErr w:type="spellEnd"/>
      <w:r>
        <w:t xml:space="preserve"> available as a full surround or with sill nosing </w:t>
      </w:r>
    </w:p>
    <w:p w:rsidR="00AA0775" w:rsidP="009947F4" w:rsidRDefault="00AA0775" w14:paraId="742F06D9" w14:textId="115F1447" w14:noSpellErr="1">
      <w:pPr>
        <w:pStyle w:val="Heading3"/>
        <w:rPr/>
      </w:pPr>
      <w:r w:rsidR="00AA0775">
        <w:rPr/>
        <w:t>3 ½ (89mm) inch Flat Casing available as a full surround or with sill nosing. Also available with 1</w:t>
      </w:r>
      <w:r w:rsidR="001E08BC">
        <w:rPr/>
        <w:t xml:space="preserve"> (25mm)</w:t>
      </w:r>
      <w:r w:rsidR="00AA0775">
        <w:rPr/>
        <w:t xml:space="preserve"> </w:t>
      </w:r>
      <w:r w:rsidR="004E5C7C">
        <w:rPr/>
        <w:t xml:space="preserve">inch </w:t>
      </w:r>
      <w:r w:rsidR="00AA0775">
        <w:rPr/>
        <w:t>Ranch Style header and sill overhang</w:t>
      </w:r>
    </w:p>
    <w:p w:rsidRPr="004E5C7C" w:rsidR="004E5C7C" w:rsidP="009947F4" w:rsidRDefault="004E5C7C" w14:paraId="07999CEC" w14:textId="56F6EA8C" w14:noSpellErr="1">
      <w:pPr>
        <w:pStyle w:val="Heading3"/>
        <w:rPr/>
      </w:pPr>
      <w:r w:rsidR="004E5C7C">
        <w:rPr/>
        <w:t>Available colors: Stone White, Bronze, Pebble Gray, Cashmere,</w:t>
      </w:r>
      <w:r w:rsidR="00B205D0">
        <w:rPr/>
        <w:t xml:space="preserve"> Gunmetal,</w:t>
      </w:r>
      <w:r w:rsidR="004E5C7C">
        <w:rPr/>
        <w:t xml:space="preserve"> Ebony</w:t>
      </w:r>
    </w:p>
    <w:p w:rsidR="00AA0775" w:rsidP="009947F4" w:rsidRDefault="00AA0775" w14:paraId="742F06DA" w14:textId="099A136C">
      <w:pPr>
        <w:pStyle w:val="Heading3"/>
        <w:numPr>
          <w:ilvl w:val="0"/>
          <w:numId w:val="0"/>
        </w:numPr>
        <w:ind w:left="1350"/>
      </w:pPr>
    </w:p>
    <w:p w:rsidR="005D707A" w:rsidP="006949C4" w:rsidRDefault="005D707A" w14:paraId="742F06DB" w14:textId="77777777">
      <w:pPr>
        <w:pStyle w:val="Heading2"/>
        <w:numPr>
          <w:ilvl w:val="0"/>
          <w:numId w:val="23"/>
        </w:numPr>
      </w:pPr>
      <w:r>
        <w:t xml:space="preserve">Installation Accessories: </w:t>
      </w:r>
    </w:p>
    <w:p w:rsidR="005D707A" w:rsidP="009947F4" w:rsidRDefault="005D707A" w14:paraId="742F06DC" w14:textId="77777777">
      <w:pPr>
        <w:pStyle w:val="Heading3"/>
        <w:numPr>
          <w:ilvl w:val="0"/>
          <w:numId w:val="32"/>
        </w:numPr>
      </w:pPr>
      <w:r>
        <w:t>Fact</w:t>
      </w:r>
      <w:r w:rsidR="00AA0775">
        <w:t>ory-</w:t>
      </w:r>
      <w:r w:rsidR="00432E3A">
        <w:t xml:space="preserve">installed vinyl </w:t>
      </w:r>
      <w:r w:rsidR="00AA0775">
        <w:t xml:space="preserve">nailing fin/drip cap </w:t>
      </w:r>
      <w:r w:rsidR="00432E3A">
        <w:t xml:space="preserve">at head, </w:t>
      </w:r>
      <w:proofErr w:type="gramStart"/>
      <w:r w:rsidR="00432E3A">
        <w:t>sill</w:t>
      </w:r>
      <w:proofErr w:type="gramEnd"/>
      <w:r w:rsidR="00432E3A">
        <w:t xml:space="preserve"> and side jambs</w:t>
      </w:r>
      <w:r w:rsidR="00AA0775">
        <w:t>.</w:t>
      </w:r>
    </w:p>
    <w:p w:rsidR="005D707A" w:rsidP="009947F4" w:rsidRDefault="005D707A" w14:paraId="742F06DD" w14:textId="77777777" w14:noSpellErr="1">
      <w:pPr>
        <w:pStyle w:val="Heading3"/>
        <w:rPr/>
      </w:pPr>
      <w:r w:rsidR="005D707A">
        <w:rPr/>
        <w:t>Installation brackets for masonry applications</w:t>
      </w:r>
      <w:r w:rsidR="00AA0775">
        <w:rPr/>
        <w:t>.</w:t>
      </w:r>
    </w:p>
    <w:p w:rsidR="005D707A" w:rsidP="009947F4" w:rsidRDefault="005D707A" w14:paraId="742F06DE" w14:textId="0C027E7F">
      <w:pPr>
        <w:pStyle w:val="Heading3"/>
        <w:rPr/>
      </w:pPr>
      <w:r w:rsidR="005D707A">
        <w:rPr/>
        <w:t>Mullion kit: standard mullion kit for fi</w:t>
      </w:r>
      <w:r w:rsidR="312E0267">
        <w:rPr/>
        <w:t>el</w:t>
      </w:r>
      <w:r w:rsidR="005D707A">
        <w:rPr/>
        <w:t xml:space="preserve">d assembly of related units available in horizontal, </w:t>
      </w:r>
      <w:r w:rsidR="005D707A">
        <w:rPr/>
        <w:t>vertical</w:t>
      </w:r>
      <w:r w:rsidR="005D707A">
        <w:rPr/>
        <w:t xml:space="preserve"> and 2-wide and/or 2-high configurations. </w:t>
      </w:r>
      <w:r w:rsidR="005D707A">
        <w:rPr/>
        <w:t>Kit</w:t>
      </w:r>
      <w:r w:rsidR="005D707A">
        <w:rPr/>
        <w:t xml:space="preserve"> </w:t>
      </w:r>
      <w:r w:rsidR="005D707A">
        <w:rPr/>
        <w:t>include</w:t>
      </w:r>
      <w:r w:rsidR="73D29952">
        <w:rPr/>
        <w:t>s</w:t>
      </w:r>
      <w:r w:rsidR="005D707A">
        <w:rPr/>
        <w:t xml:space="preserve"> </w:t>
      </w:r>
      <w:r w:rsidR="1ABCF5AE">
        <w:rPr/>
        <w:t>i</w:t>
      </w:r>
      <w:r w:rsidR="005D707A">
        <w:rPr/>
        <w:t>nstruction</w:t>
      </w:r>
      <w:r w:rsidR="27780825">
        <w:rPr/>
        <w:t>s</w:t>
      </w:r>
      <w:r w:rsidR="005D707A">
        <w:rPr/>
        <w:t>, interior and exterior mull covers, mull plugs</w:t>
      </w:r>
      <w:r w:rsidR="1D64F231">
        <w:rPr/>
        <w:t>, kerf weather strip,</w:t>
      </w:r>
      <w:r w:rsidR="005D707A">
        <w:rPr/>
        <w:t xml:space="preserve"> </w:t>
      </w:r>
      <w:r w:rsidR="005D707A">
        <w:rPr/>
        <w:t>and brackets.</w:t>
      </w:r>
    </w:p>
    <w:p w:rsidR="005D707A" w:rsidP="009947F4" w:rsidRDefault="005D707A" w14:paraId="742F06DF" w14:textId="77777777" w14:noSpellErr="1">
      <w:pPr>
        <w:pStyle w:val="Heading3"/>
        <w:rPr/>
      </w:pPr>
      <w:r w:rsidR="005D707A">
        <w:rPr/>
        <w:t>Sheet rock return</w:t>
      </w:r>
    </w:p>
    <w:p w:rsidR="001E08BC" w:rsidP="38DD64F0" w:rsidRDefault="001E08BC" w14:paraId="42A3E12B" w14:textId="29C22AA5" w14:noSpellErr="1">
      <w:pPr>
        <w:pStyle w:val="Heading3"/>
        <w:numPr>
          <w:ilvl w:val="1"/>
          <w:numId w:val="60"/>
        </w:numPr>
        <w:rPr/>
      </w:pPr>
      <w:r w:rsidR="001E08BC">
        <w:rPr/>
        <w:t>Available colors: Stone White, Bronze</w:t>
      </w:r>
      <w:r w:rsidR="00B205D0">
        <w:rPr/>
        <w:t>, Gunmetal,</w:t>
      </w:r>
      <w:r w:rsidR="001E08BC">
        <w:rPr/>
        <w:t xml:space="preserve"> or Ebony. </w:t>
      </w:r>
      <w:r w:rsidR="001E08BC">
        <w:rPr/>
        <w:t>Default</w:t>
      </w:r>
      <w:r w:rsidR="001E08BC">
        <w:rPr/>
        <w:t xml:space="preserve"> color will match unit interior </w:t>
      </w:r>
      <w:r w:rsidR="001E08BC">
        <w:rPr/>
        <w:t>selection</w:t>
      </w:r>
      <w:r w:rsidR="001E08BC">
        <w:rPr/>
        <w:t>. Stone White is available for all interior color selections.</w:t>
      </w:r>
    </w:p>
    <w:p w:rsidR="005D707A" w:rsidP="009947F4" w:rsidRDefault="005D707A" w14:paraId="742F06E0" w14:textId="5F866A2B" w14:noSpellErr="1">
      <w:pPr>
        <w:pStyle w:val="Heading3"/>
        <w:rPr/>
      </w:pPr>
      <w:r w:rsidR="005D707A">
        <w:rPr/>
        <w:t>J-channel</w:t>
      </w:r>
    </w:p>
    <w:p w:rsidR="001E08BC" w:rsidP="38DD64F0" w:rsidRDefault="001E08BC" w14:paraId="34B909CF" w14:textId="727C986C" w14:noSpellErr="1">
      <w:pPr>
        <w:pStyle w:val="Heading3"/>
        <w:numPr>
          <w:ilvl w:val="1"/>
          <w:numId w:val="60"/>
        </w:numPr>
        <w:rPr/>
      </w:pPr>
      <w:r w:rsidR="001E08BC">
        <w:rPr/>
        <w:t xml:space="preserve">Available colors: Stone White, Pebble Gray, </w:t>
      </w:r>
      <w:r w:rsidR="00B205D0">
        <w:rPr/>
        <w:t xml:space="preserve">Gunmetal, </w:t>
      </w:r>
      <w:r w:rsidR="001E08BC">
        <w:rPr/>
        <w:t xml:space="preserve">Cashmere, </w:t>
      </w:r>
      <w:r w:rsidR="001E08BC">
        <w:rPr/>
        <w:t>Bronze</w:t>
      </w:r>
      <w:r w:rsidR="001E08BC">
        <w:rPr/>
        <w:t xml:space="preserve"> or Ebony.</w:t>
      </w:r>
    </w:p>
    <w:p w:rsidR="005D707A" w:rsidP="009947F4" w:rsidRDefault="005D707A" w14:paraId="742F06E1" w14:textId="0616D369" w14:noSpellErr="1">
      <w:pPr>
        <w:pStyle w:val="Heading3"/>
        <w:rPr/>
      </w:pPr>
      <w:r w:rsidR="005D707A">
        <w:rPr/>
        <w:t>Flush Fin</w:t>
      </w:r>
    </w:p>
    <w:p w:rsidR="001E08BC" w:rsidP="38DD64F0" w:rsidRDefault="001E08BC" w14:paraId="07929E57" w14:textId="480C996C" w14:noSpellErr="1">
      <w:pPr>
        <w:pStyle w:val="Heading3"/>
        <w:numPr>
          <w:ilvl w:val="1"/>
          <w:numId w:val="60"/>
        </w:numPr>
        <w:rPr/>
      </w:pPr>
      <w:r w:rsidR="001E08BC">
        <w:rPr/>
        <w:t xml:space="preserve">Available colors: Stone White, Pebble Gray, </w:t>
      </w:r>
      <w:r w:rsidR="00B205D0">
        <w:rPr/>
        <w:t xml:space="preserve">Gunmetal, </w:t>
      </w:r>
      <w:r w:rsidR="001E08BC">
        <w:rPr/>
        <w:t xml:space="preserve">Cashmere, </w:t>
      </w:r>
      <w:r w:rsidR="001E08BC">
        <w:rPr/>
        <w:t>Bronze</w:t>
      </w:r>
      <w:r w:rsidR="001E08BC">
        <w:rPr/>
        <w:t xml:space="preserve"> or Ebony</w:t>
      </w:r>
    </w:p>
    <w:p w:rsidR="005D707A" w:rsidP="009947F4" w:rsidRDefault="00053578" w14:paraId="742F06E2" w14:textId="02D9C981" w14:noSpellErr="1">
      <w:pPr>
        <w:pStyle w:val="Heading3"/>
        <w:rPr/>
      </w:pPr>
      <w:r w:rsidR="00053578">
        <w:rPr/>
        <w:t>3/4 inch</w:t>
      </w:r>
      <w:r w:rsidR="005D707A">
        <w:rPr/>
        <w:t xml:space="preserve"> Receiver</w:t>
      </w:r>
    </w:p>
    <w:p w:rsidR="001E08BC" w:rsidP="38DD64F0" w:rsidRDefault="00053578" w14:paraId="7F74DF6A" w14:textId="2D188010" w14:noSpellErr="1">
      <w:pPr>
        <w:pStyle w:val="Heading3"/>
        <w:numPr>
          <w:ilvl w:val="1"/>
          <w:numId w:val="60"/>
        </w:numPr>
        <w:rPr/>
      </w:pPr>
      <w:r w:rsidR="00053578">
        <w:rPr/>
        <w:t>Available colors: Stone White, Bronze</w:t>
      </w:r>
      <w:r w:rsidR="00B205D0">
        <w:rPr/>
        <w:t>, Gunmetal,</w:t>
      </w:r>
      <w:r w:rsidR="00053578">
        <w:rPr/>
        <w:t xml:space="preserve"> or Ebony. </w:t>
      </w:r>
      <w:r w:rsidR="00053578">
        <w:rPr/>
        <w:t>Default</w:t>
      </w:r>
      <w:r w:rsidR="00053578">
        <w:rPr/>
        <w:t xml:space="preserve"> color will match unit interior </w:t>
      </w:r>
      <w:r w:rsidR="00053578">
        <w:rPr/>
        <w:t>selection</w:t>
      </w:r>
      <w:r w:rsidR="00053578">
        <w:rPr/>
        <w:t>. Stone White is available for all interior color selections.</w:t>
      </w:r>
    </w:p>
    <w:p w:rsidR="005D707A" w:rsidP="009947F4" w:rsidRDefault="005D707A" w14:paraId="742F06E3" w14:textId="4E81186B" w14:noSpellErr="1">
      <w:pPr>
        <w:pStyle w:val="Heading3"/>
        <w:rPr/>
      </w:pPr>
      <w:r w:rsidR="005D707A">
        <w:rPr/>
        <w:t xml:space="preserve">Frame Expander (1” or 3” </w:t>
      </w:r>
      <w:r w:rsidR="005D707A">
        <w:rPr/>
        <w:t>option</w:t>
      </w:r>
      <w:r w:rsidR="005D707A">
        <w:rPr/>
        <w:t xml:space="preserve"> available)</w:t>
      </w:r>
    </w:p>
    <w:p w:rsidRPr="001E08BC" w:rsidR="001E08BC" w:rsidP="001E08BC" w:rsidRDefault="001E08BC" w14:paraId="4992A7D3" w14:textId="65469BD8">
      <w:pPr>
        <w:pStyle w:val="ListParagraph"/>
        <w:numPr>
          <w:ilvl w:val="1"/>
          <w:numId w:val="31"/>
        </w:numPr>
        <w:rPr>
          <w:sz w:val="20"/>
          <w:szCs w:val="20"/>
        </w:rPr>
      </w:pPr>
      <w:r w:rsidRPr="001E08BC">
        <w:rPr>
          <w:sz w:val="20"/>
          <w:szCs w:val="20"/>
        </w:rPr>
        <w:t>Available colors: Stone White, Pebble Gray, Cashmere, Bronze</w:t>
      </w:r>
      <w:r w:rsidR="00B205D0">
        <w:rPr>
          <w:sz w:val="20"/>
          <w:szCs w:val="20"/>
        </w:rPr>
        <w:t>, Gunmetal,</w:t>
      </w:r>
      <w:r w:rsidRPr="001E08BC">
        <w:rPr>
          <w:sz w:val="20"/>
          <w:szCs w:val="20"/>
        </w:rPr>
        <w:t xml:space="preserve"> or Ebony. </w:t>
      </w:r>
    </w:p>
    <w:p w:rsidRPr="00B620A3" w:rsidR="00B620A3" w:rsidP="00B620A3" w:rsidRDefault="00B620A3" w14:paraId="742F06E4"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3E4C24" w:rsidP="009947F4" w:rsidRDefault="003E4C24" w14:paraId="742F06E5" w14:textId="77777777">
      <w:pPr>
        <w:pStyle w:val="Heading1"/>
        <w:numPr>
          <w:ilvl w:val="0"/>
          <w:numId w:val="0"/>
        </w:numPr>
      </w:pPr>
      <w:r>
        <w:t>Part 3 Execution</w:t>
      </w:r>
    </w:p>
    <w:p w:rsidR="00B620A3" w:rsidP="009947F4" w:rsidRDefault="00B620A3" w14:paraId="742F06E6" w14:textId="77777777">
      <w:pPr>
        <w:pStyle w:val="Heading1"/>
      </w:pPr>
      <w:r w:rsidRPr="00B620A3">
        <w:t>Examination</w:t>
      </w:r>
    </w:p>
    <w:p w:rsidR="00915B87" w:rsidP="006949C4" w:rsidRDefault="00173F60" w14:paraId="742F06E7" w14:textId="77777777">
      <w:pPr>
        <w:pStyle w:val="Heading2"/>
        <w:numPr>
          <w:ilvl w:val="0"/>
          <w:numId w:val="24"/>
        </w:numPr>
      </w:pPr>
      <w:r>
        <w:t>Verification of Condition: Before installation, verify openings are plumb, square and of proper dimensions as required in Section 01 71 00. Report frame defects or unsuit</w:t>
      </w:r>
      <w:r w:rsidR="00291352">
        <w:t>able conditions to the General C</w:t>
      </w:r>
      <w:r>
        <w:t>ontractor before proceeding,</w:t>
      </w:r>
    </w:p>
    <w:p w:rsidR="00915B87" w:rsidP="006949C4" w:rsidRDefault="00173F60" w14:paraId="742F06E8" w14:textId="77777777">
      <w:pPr>
        <w:pStyle w:val="Heading2"/>
        <w:numPr>
          <w:ilvl w:val="0"/>
          <w:numId w:val="24"/>
        </w:numPr>
      </w:pPr>
      <w:r>
        <w:t>Accept</w:t>
      </w:r>
      <w:r w:rsidR="00291352">
        <w:t xml:space="preserve">ance of Condition: Beginning </w:t>
      </w:r>
      <w:r>
        <w:t>installation confirms acceptance of existing conditions.</w:t>
      </w:r>
    </w:p>
    <w:p w:rsidR="00B620A3" w:rsidP="009947F4" w:rsidRDefault="00B620A3" w14:paraId="742F06E9" w14:textId="77777777">
      <w:pPr>
        <w:pStyle w:val="Heading1"/>
      </w:pPr>
      <w:r w:rsidRPr="00B620A3">
        <w:t>Installation</w:t>
      </w:r>
    </w:p>
    <w:p w:rsidR="00915B87" w:rsidP="006949C4" w:rsidRDefault="00173F60" w14:paraId="742F06EA" w14:textId="2AB98237">
      <w:pPr>
        <w:pStyle w:val="Heading2"/>
        <w:numPr>
          <w:ilvl w:val="0"/>
          <w:numId w:val="25"/>
        </w:numPr>
      </w:pPr>
      <w:r>
        <w:t xml:space="preserve">Comply with </w:t>
      </w:r>
      <w:r w:rsidR="009B7126">
        <w:t xml:space="preserve">CSI </w:t>
      </w:r>
      <w:proofErr w:type="spellStart"/>
      <w:r w:rsidR="009B7126">
        <w:t>MasterFormat</w:t>
      </w:r>
      <w:proofErr w:type="spellEnd"/>
      <w:r w:rsidR="009B7126">
        <w:t xml:space="preserve"> </w:t>
      </w:r>
      <w:r>
        <w:t>Section 01 73 00.</w:t>
      </w:r>
    </w:p>
    <w:p w:rsidR="00915B87" w:rsidP="006949C4" w:rsidRDefault="00173F60" w14:paraId="742F06EB" w14:textId="77777777">
      <w:pPr>
        <w:pStyle w:val="Heading2"/>
        <w:numPr>
          <w:ilvl w:val="0"/>
          <w:numId w:val="25"/>
        </w:numPr>
      </w:pPr>
      <w:r>
        <w:t>Assemble and install window/door unit(s) according to manufacturer’s</w:t>
      </w:r>
      <w:r w:rsidR="00346ADD">
        <w:t xml:space="preserve"> instruction and reviewed shop drawing.</w:t>
      </w:r>
      <w:r>
        <w:t xml:space="preserve"> </w:t>
      </w:r>
    </w:p>
    <w:p w:rsidR="00915B87" w:rsidP="006949C4" w:rsidRDefault="00346ADD" w14:paraId="742F06EC" w14:textId="1C8CB47A">
      <w:pPr>
        <w:pStyle w:val="Heading2"/>
        <w:numPr>
          <w:ilvl w:val="0"/>
          <w:numId w:val="25"/>
        </w:numPr>
      </w:pPr>
      <w:r>
        <w:t xml:space="preserve">Install sealant and related backing materials at perimeter of unit or assembly in accordance with </w:t>
      </w:r>
      <w:r w:rsidR="009B7126">
        <w:t xml:space="preserve">CSI </w:t>
      </w:r>
      <w:proofErr w:type="spellStart"/>
      <w:r w:rsidR="009B7126">
        <w:t>MasterFormat</w:t>
      </w:r>
      <w:proofErr w:type="spellEnd"/>
      <w:r w:rsidR="009B7126">
        <w:t xml:space="preserve"> </w:t>
      </w:r>
      <w:r>
        <w:t>Section 07 92 00 Joint Sealants. Do not use expansive foam sealant.</w:t>
      </w:r>
    </w:p>
    <w:p w:rsidR="00915B87" w:rsidP="006949C4" w:rsidRDefault="00346ADD" w14:paraId="742F06ED" w14:textId="77777777">
      <w:pPr>
        <w:pStyle w:val="Heading2"/>
        <w:numPr>
          <w:ilvl w:val="0"/>
          <w:numId w:val="25"/>
        </w:numPr>
      </w:pPr>
      <w:r>
        <w:t>Install accessory items as required.</w:t>
      </w:r>
    </w:p>
    <w:p w:rsidR="00915B87" w:rsidP="006949C4" w:rsidRDefault="00346ADD" w14:paraId="742F06EE" w14:textId="77777777">
      <w:pPr>
        <w:pStyle w:val="Heading2"/>
        <w:numPr>
          <w:ilvl w:val="0"/>
          <w:numId w:val="25"/>
        </w:numPr>
      </w:pPr>
      <w:r>
        <w:t xml:space="preserve">Use finish nails to apply wood trim and </w:t>
      </w:r>
      <w:proofErr w:type="spellStart"/>
      <w:r>
        <w:t>mouldings</w:t>
      </w:r>
      <w:proofErr w:type="spellEnd"/>
      <w:r>
        <w:t>.</w:t>
      </w:r>
    </w:p>
    <w:p w:rsidR="00C977DC" w:rsidP="009947F4" w:rsidRDefault="00C977DC" w14:paraId="6F1A19A4" w14:textId="755C4827">
      <w:pPr>
        <w:pStyle w:val="Heading1"/>
      </w:pPr>
      <w:r>
        <w:t>Field Quality Control</w:t>
      </w:r>
    </w:p>
    <w:p w:rsidR="00C977DC" w:rsidP="006949C4" w:rsidRDefault="00C977DC" w14:paraId="4B5FAEF5" w14:textId="77777777">
      <w:pPr>
        <w:pStyle w:val="Heading2"/>
        <w:numPr>
          <w:ilvl w:val="0"/>
          <w:numId w:val="36"/>
        </w:numPr>
      </w:pPr>
      <w:r>
        <w:t>Remove visible labels and adhesive residue according to manufacturer’s instruction.</w:t>
      </w:r>
    </w:p>
    <w:p w:rsidR="00C977DC" w:rsidP="006949C4" w:rsidRDefault="00C977DC" w14:paraId="30C7CA5E" w14:textId="77777777">
      <w:pPr>
        <w:pStyle w:val="Heading2"/>
        <w:numPr>
          <w:ilvl w:val="0"/>
          <w:numId w:val="36"/>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C977DC" w:rsidP="006949C4" w:rsidRDefault="00C977DC" w14:paraId="7BAB380F" w14:textId="77777777">
      <w:pPr>
        <w:pStyle w:val="Heading2"/>
        <w:numPr>
          <w:ilvl w:val="0"/>
          <w:numId w:val="36"/>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C977DC" w:rsidR="00C977DC" w:rsidP="00C977DC" w:rsidRDefault="00C977DC" w14:paraId="704903AA" w14:textId="77777777"/>
    <w:p w:rsidR="00B620A3" w:rsidP="009947F4" w:rsidRDefault="00B620A3" w14:paraId="742F06EF" w14:textId="040FD990">
      <w:pPr>
        <w:pStyle w:val="Heading1"/>
      </w:pPr>
      <w:r w:rsidRPr="00B620A3">
        <w:lastRenderedPageBreak/>
        <w:t>Cleaning</w:t>
      </w:r>
    </w:p>
    <w:p w:rsidR="00915B87" w:rsidP="006949C4" w:rsidRDefault="00346ADD" w14:paraId="742F06F0" w14:textId="77777777">
      <w:pPr>
        <w:pStyle w:val="Heading2"/>
        <w:numPr>
          <w:ilvl w:val="0"/>
          <w:numId w:val="26"/>
        </w:numPr>
      </w:pPr>
      <w:r>
        <w:t>Remove visible labels and adhesive residue according to manufacturer’s instruction.</w:t>
      </w:r>
    </w:p>
    <w:p w:rsidR="00915B87" w:rsidP="006949C4" w:rsidRDefault="00346ADD" w14:paraId="742F06F1" w14:textId="6DAFF865">
      <w:pPr>
        <w:pStyle w:val="Heading2"/>
        <w:numPr>
          <w:ilvl w:val="0"/>
          <w:numId w:val="26"/>
        </w:numPr>
      </w:pPr>
      <w:r>
        <w:t xml:space="preserve">Leave windows and glass in a clean condition. Final cleaning as required in </w:t>
      </w:r>
      <w:r w:rsidR="005767B2">
        <w:t xml:space="preserve">CSI </w:t>
      </w:r>
      <w:proofErr w:type="spellStart"/>
      <w:r w:rsidR="005767B2">
        <w:t>MasterFormat</w:t>
      </w:r>
      <w:proofErr w:type="spellEnd"/>
      <w:r w:rsidR="005767B2">
        <w:t xml:space="preserve"> </w:t>
      </w:r>
      <w:r>
        <w:t>Section 01 74 00.</w:t>
      </w:r>
    </w:p>
    <w:p w:rsidR="00B620A3" w:rsidP="009947F4" w:rsidRDefault="00B620A3" w14:paraId="742F06F2" w14:textId="77777777">
      <w:pPr>
        <w:pStyle w:val="Heading1"/>
      </w:pPr>
      <w:r w:rsidRPr="00B620A3">
        <w:t>Protecting Installed Construction</w:t>
      </w:r>
    </w:p>
    <w:p w:rsidR="00915B87" w:rsidP="006949C4" w:rsidRDefault="00346ADD" w14:paraId="742F06F3" w14:textId="01EAE148">
      <w:pPr>
        <w:pStyle w:val="Heading2"/>
        <w:numPr>
          <w:ilvl w:val="0"/>
          <w:numId w:val="27"/>
        </w:numPr>
      </w:pPr>
      <w:r>
        <w:t xml:space="preserve">Comply with </w:t>
      </w:r>
      <w:r w:rsidR="005767B2">
        <w:t xml:space="preserve">CSI </w:t>
      </w:r>
      <w:proofErr w:type="spellStart"/>
      <w:r w:rsidR="005767B2">
        <w:t>MasterFormat</w:t>
      </w:r>
      <w:proofErr w:type="spellEnd"/>
      <w:r w:rsidR="005767B2">
        <w:t xml:space="preserve"> </w:t>
      </w:r>
      <w:r>
        <w:t>Section 07 76 00.</w:t>
      </w:r>
    </w:p>
    <w:p w:rsidR="00915B87" w:rsidP="006949C4" w:rsidRDefault="00346ADD" w14:paraId="742F06F4" w14:textId="77777777">
      <w:pPr>
        <w:pStyle w:val="Heading2"/>
        <w:numPr>
          <w:ilvl w:val="0"/>
          <w:numId w:val="27"/>
        </w:numPr>
      </w:pPr>
      <w:r>
        <w:t xml:space="preserve">Protecting windows from damage by chemicals, solvents, </w:t>
      </w:r>
      <w:proofErr w:type="gramStart"/>
      <w:r>
        <w:t>paint</w:t>
      </w:r>
      <w:proofErr w:type="gramEnd"/>
      <w:r>
        <w:t xml:space="preserve"> or other construction operations that may cause damage.</w:t>
      </w:r>
    </w:p>
    <w:p w:rsidR="0096344E" w:rsidP="00346ADD" w:rsidRDefault="0096344E" w14:paraId="742F06F5" w14:textId="77777777">
      <w:pPr>
        <w:pStyle w:val="NoSpacing"/>
        <w:jc w:val="center"/>
      </w:pPr>
    </w:p>
    <w:p w:rsidRPr="00915B87" w:rsidR="00915B87" w:rsidP="00346ADD" w:rsidRDefault="00346ADD" w14:paraId="742F06F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115" w:rsidP="00CC06BA" w:rsidRDefault="00536115" w14:paraId="3ACBA6B2" w14:textId="77777777">
      <w:pPr>
        <w:spacing w:after="0" w:line="240" w:lineRule="auto"/>
      </w:pPr>
      <w:r>
        <w:separator/>
      </w:r>
    </w:p>
  </w:endnote>
  <w:endnote w:type="continuationSeparator" w:id="0">
    <w:p w:rsidR="00536115" w:rsidP="00CC06BA" w:rsidRDefault="00536115" w14:paraId="30E4EC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7953" w:rsidR="00CC06BA" w:rsidP="00CC06BA" w:rsidRDefault="00CC06BA" w14:paraId="742F06FC" w14:textId="0C412354">
    <w:pPr>
      <w:pStyle w:val="Footer"/>
      <w:jc w:val="center"/>
      <w:rPr>
        <w:rFonts w:cs="Arial"/>
        <w:sz w:val="20"/>
        <w:szCs w:val="20"/>
      </w:rPr>
    </w:pPr>
    <w:r w:rsidRPr="00097953">
      <w:rPr>
        <w:rFonts w:cs="Arial"/>
        <w:sz w:val="20"/>
        <w:szCs w:val="20"/>
      </w:rPr>
      <w:t>Doc</w:t>
    </w:r>
    <w:r w:rsidRPr="00097953" w:rsidR="00D731A7">
      <w:rPr>
        <w:rFonts w:cs="Arial"/>
        <w:sz w:val="20"/>
        <w:szCs w:val="20"/>
      </w:rPr>
      <w:t xml:space="preserve">. </w:t>
    </w:r>
    <w:r w:rsidRPr="00097953" w:rsidR="00683810">
      <w:rPr>
        <w:rFonts w:cs="Arial"/>
        <w:sz w:val="20"/>
        <w:szCs w:val="20"/>
      </w:rPr>
      <w:t>750</w:t>
    </w:r>
    <w:r w:rsidRPr="00097953">
      <w:rPr>
        <w:rFonts w:cs="Arial"/>
        <w:sz w:val="20"/>
        <w:szCs w:val="20"/>
      </w:rPr>
      <w:t xml:space="preserve"> Rev. </w:t>
    </w:r>
    <w:r w:rsidR="007E1A1F">
      <w:rPr>
        <w:rFonts w:cs="Arial"/>
        <w:sz w:val="20"/>
        <w:szCs w:val="20"/>
      </w:rPr>
      <w:t>8/28</w:t>
    </w:r>
    <w:r w:rsidR="00B205D0">
      <w:rPr>
        <w:rFonts w:cs="Arial"/>
        <w:sz w:val="20"/>
        <w:szCs w:val="20"/>
      </w:rPr>
      <w:t>/</w:t>
    </w:r>
    <w:r w:rsidRPr="00097953" w:rsidR="006E22DE">
      <w:rPr>
        <w:rFonts w:cs="Arial"/>
        <w:sz w:val="20"/>
        <w:szCs w:val="20"/>
      </w:rPr>
      <w:t>2</w:t>
    </w:r>
    <w:r w:rsidR="00B205D0">
      <w:rPr>
        <w:rFonts w:cs="Arial"/>
        <w:sz w:val="20"/>
        <w:szCs w:val="20"/>
      </w:rPr>
      <w:t>3</w:t>
    </w:r>
    <w:r w:rsidRPr="00097953">
      <w:rPr>
        <w:rFonts w:cs="Arial"/>
        <w:sz w:val="20"/>
        <w:szCs w:val="20"/>
      </w:rPr>
      <w:t xml:space="preserve"> Section</w:t>
    </w:r>
    <w:r w:rsidRPr="00097953" w:rsidR="00D731A7">
      <w:rPr>
        <w:rFonts w:cs="Arial"/>
        <w:sz w:val="20"/>
        <w:szCs w:val="20"/>
      </w:rPr>
      <w:t xml:space="preserve"> 08 54 13</w:t>
    </w:r>
    <w:r w:rsidRPr="00097953">
      <w:rPr>
        <w:rFonts w:cs="Arial"/>
        <w:sz w:val="20"/>
        <w:szCs w:val="20"/>
      </w:rPr>
      <w:t xml:space="preserve">~ </w:t>
    </w:r>
    <w:r w:rsidRPr="00097953" w:rsidR="00161568">
      <w:rPr>
        <w:rFonts w:cs="Arial"/>
        <w:sz w:val="20"/>
        <w:szCs w:val="20"/>
      </w:rPr>
      <w:fldChar w:fldCharType="begin"/>
    </w:r>
    <w:r w:rsidRPr="00097953">
      <w:rPr>
        <w:rFonts w:cs="Arial"/>
        <w:sz w:val="20"/>
        <w:szCs w:val="20"/>
      </w:rPr>
      <w:instrText xml:space="preserve"> PAGE    \* MERGEFORMAT </w:instrText>
    </w:r>
    <w:r w:rsidRPr="00097953" w:rsidR="00161568">
      <w:rPr>
        <w:rFonts w:cs="Arial"/>
        <w:sz w:val="20"/>
        <w:szCs w:val="20"/>
      </w:rPr>
      <w:fldChar w:fldCharType="separate"/>
    </w:r>
    <w:r w:rsidRPr="00097953" w:rsidR="007C2BFD">
      <w:rPr>
        <w:rFonts w:cs="Arial"/>
        <w:noProof/>
        <w:sz w:val="20"/>
        <w:szCs w:val="20"/>
      </w:rPr>
      <w:t>5</w:t>
    </w:r>
    <w:r w:rsidRPr="00097953" w:rsidR="00161568">
      <w:rPr>
        <w:rFonts w:cs="Arial"/>
        <w:sz w:val="20"/>
        <w:szCs w:val="20"/>
      </w:rPr>
      <w:fldChar w:fldCharType="end"/>
    </w:r>
    <w:r w:rsidRPr="00097953">
      <w:rPr>
        <w:rFonts w:cs="Arial"/>
        <w:sz w:val="20"/>
        <w:szCs w:val="20"/>
      </w:rPr>
      <w:t xml:space="preserve"> ~</w:t>
    </w:r>
    <w:r w:rsidRPr="00097953" w:rsidR="00CA6A2B">
      <w:rPr>
        <w:rFonts w:cs="Arial"/>
        <w:sz w:val="20"/>
        <w:szCs w:val="20"/>
      </w:rPr>
      <w:t>Essential</w:t>
    </w:r>
    <w:r w:rsidRPr="00097953" w:rsidR="00D731A7">
      <w:rPr>
        <w:rFonts w:cs="Arial"/>
        <w:sz w:val="20"/>
        <w:szCs w:val="20"/>
        <w:vertAlign w:val="superscript"/>
      </w:rPr>
      <w:t>®</w:t>
    </w:r>
    <w:r w:rsidRPr="00097953" w:rsidR="00D731A7">
      <w:rPr>
        <w:rFonts w:cs="Arial"/>
        <w:sz w:val="20"/>
        <w:szCs w:val="20"/>
      </w:rPr>
      <w:t xml:space="preserve"> Direct Glaze Polygon Window</w:t>
    </w:r>
  </w:p>
  <w:p w:rsidRPr="00097953" w:rsidR="00CC06BA" w:rsidP="00CC06BA" w:rsidRDefault="00CC06BA" w14:paraId="742F06FD" w14:textId="5429F947">
    <w:pPr>
      <w:pStyle w:val="Footer"/>
      <w:jc w:val="center"/>
      <w:rPr>
        <w:rFonts w:cs="Arial"/>
        <w:sz w:val="20"/>
        <w:szCs w:val="20"/>
      </w:rPr>
    </w:pPr>
    <w:r w:rsidRPr="00097953">
      <w:rPr>
        <w:rFonts w:cs="Arial"/>
        <w:sz w:val="20"/>
        <w:szCs w:val="20"/>
      </w:rPr>
      <w:t xml:space="preserve">CHECK MARVIN ONLINE DOCS FOR LATEST VERSION Printed on: </w:t>
    </w:r>
    <w:r w:rsidRPr="00097953" w:rsidR="00161568">
      <w:rPr>
        <w:rFonts w:cs="Arial"/>
        <w:sz w:val="20"/>
        <w:szCs w:val="20"/>
      </w:rPr>
      <w:fldChar w:fldCharType="begin"/>
    </w:r>
    <w:r w:rsidRPr="00097953">
      <w:rPr>
        <w:rFonts w:cs="Arial"/>
        <w:sz w:val="20"/>
        <w:szCs w:val="20"/>
      </w:rPr>
      <w:instrText xml:space="preserve"> DATE \@ "M/d/yyyy h:mm am/pm" </w:instrText>
    </w:r>
    <w:r w:rsidRPr="00097953" w:rsidR="00161568">
      <w:rPr>
        <w:rFonts w:cs="Arial"/>
        <w:sz w:val="20"/>
        <w:szCs w:val="20"/>
      </w:rPr>
      <w:fldChar w:fldCharType="separate"/>
    </w:r>
    <w:r w:rsidR="009956AC">
      <w:rPr>
        <w:rFonts w:cs="Arial"/>
        <w:noProof/>
        <w:sz w:val="20"/>
        <w:szCs w:val="20"/>
      </w:rPr>
      <w:t>9/8/2023 5:23 PM</w:t>
    </w:r>
    <w:r w:rsidRPr="00097953" w:rsidR="00161568">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CC06BA" w:rsidP="00CC06BA" w:rsidRDefault="00CC06BA" w14:paraId="742F0700" w14:textId="70D5E891">
    <w:pPr>
      <w:pStyle w:val="Footer"/>
      <w:jc w:val="center"/>
      <w:rPr>
        <w:rFonts w:cs="Arial"/>
        <w:sz w:val="20"/>
        <w:szCs w:val="20"/>
      </w:rPr>
    </w:pPr>
    <w:r w:rsidRPr="00CC06BA">
      <w:rPr>
        <w:rFonts w:cs="Arial"/>
        <w:sz w:val="20"/>
        <w:szCs w:val="20"/>
      </w:rPr>
      <w:t>Doc</w:t>
    </w:r>
    <w:r w:rsidRPr="00CC06BA" w:rsidR="00815C77">
      <w:rPr>
        <w:rFonts w:cs="Arial"/>
        <w:sz w:val="20"/>
        <w:szCs w:val="20"/>
      </w:rPr>
      <w:t xml:space="preserve">. </w:t>
    </w:r>
    <w:r w:rsidR="00683810">
      <w:rPr>
        <w:rFonts w:cs="Arial"/>
        <w:sz w:val="20"/>
        <w:szCs w:val="20"/>
      </w:rPr>
      <w:t>750</w:t>
    </w:r>
    <w:r w:rsidRPr="00CC06BA">
      <w:rPr>
        <w:rFonts w:cs="Arial"/>
        <w:sz w:val="20"/>
        <w:szCs w:val="20"/>
      </w:rPr>
      <w:t xml:space="preserve"> Rev. </w:t>
    </w:r>
    <w:r w:rsidR="007E1A1F">
      <w:rPr>
        <w:rFonts w:cs="Arial"/>
        <w:sz w:val="20"/>
        <w:szCs w:val="20"/>
      </w:rPr>
      <w:t>8/28</w:t>
    </w:r>
    <w:r w:rsidR="00097953">
      <w:rPr>
        <w:rFonts w:cs="Arial"/>
        <w:sz w:val="20"/>
        <w:szCs w:val="20"/>
      </w:rPr>
      <w:t>/2</w:t>
    </w:r>
    <w:r w:rsidR="00B205D0">
      <w:rPr>
        <w:rFonts w:cs="Arial"/>
        <w:sz w:val="20"/>
        <w:szCs w:val="20"/>
      </w:rPr>
      <w:t>3</w:t>
    </w:r>
    <w:r w:rsidR="00E3023F">
      <w:rPr>
        <w:rFonts w:cs="Arial"/>
        <w:sz w:val="20"/>
        <w:szCs w:val="20"/>
      </w:rPr>
      <w:t xml:space="preserve"> Section</w:t>
    </w:r>
    <w:r w:rsidR="007E1A1F">
      <w:rPr>
        <w:rFonts w:cs="Arial"/>
        <w:sz w:val="20"/>
        <w:szCs w:val="20"/>
      </w:rPr>
      <w:t xml:space="preserve"> </w:t>
    </w:r>
    <w:r w:rsidR="00E3023F">
      <w:rPr>
        <w:rFonts w:cs="Arial"/>
        <w:sz w:val="20"/>
        <w:szCs w:val="20"/>
      </w:rPr>
      <w:t>08 54 13</w:t>
    </w:r>
    <w:r w:rsidRPr="00CC06BA">
      <w:rPr>
        <w:rFonts w:cs="Arial"/>
        <w:sz w:val="20"/>
        <w:szCs w:val="20"/>
      </w:rPr>
      <w:t xml:space="preserve">~ </w:t>
    </w:r>
    <w:r w:rsidRPr="00CC06BA" w:rsidR="00161568">
      <w:rPr>
        <w:rFonts w:cs="Arial"/>
        <w:sz w:val="20"/>
        <w:szCs w:val="20"/>
      </w:rPr>
      <w:fldChar w:fldCharType="begin"/>
    </w:r>
    <w:r w:rsidRPr="00CC06BA">
      <w:rPr>
        <w:rFonts w:cs="Arial"/>
        <w:sz w:val="20"/>
        <w:szCs w:val="20"/>
      </w:rPr>
      <w:instrText xml:space="preserve"> PAGE    \* MERGEFORMAT </w:instrText>
    </w:r>
    <w:r w:rsidRPr="00CC06BA" w:rsidR="00161568">
      <w:rPr>
        <w:rFonts w:cs="Arial"/>
        <w:sz w:val="20"/>
        <w:szCs w:val="20"/>
      </w:rPr>
      <w:fldChar w:fldCharType="separate"/>
    </w:r>
    <w:r w:rsidR="007C2BFD">
      <w:rPr>
        <w:rFonts w:cs="Arial"/>
        <w:noProof/>
        <w:sz w:val="20"/>
        <w:szCs w:val="20"/>
      </w:rPr>
      <w:t>1</w:t>
    </w:r>
    <w:r w:rsidRPr="00CC06BA" w:rsidR="00161568">
      <w:rPr>
        <w:rFonts w:cs="Arial"/>
        <w:sz w:val="20"/>
        <w:szCs w:val="20"/>
      </w:rPr>
      <w:fldChar w:fldCharType="end"/>
    </w:r>
    <w:r w:rsidRPr="00CC06BA">
      <w:rPr>
        <w:rFonts w:cs="Arial"/>
        <w:sz w:val="20"/>
        <w:szCs w:val="20"/>
      </w:rPr>
      <w:t xml:space="preserve"> ~</w:t>
    </w:r>
    <w:r w:rsidR="00CA6A2B">
      <w:rPr>
        <w:rFonts w:cs="Arial"/>
        <w:sz w:val="20"/>
        <w:szCs w:val="20"/>
      </w:rPr>
      <w:t>Essential</w:t>
    </w:r>
    <w:r w:rsidRPr="00F809C6" w:rsidR="00E3023F">
      <w:rPr>
        <w:rFonts w:cs="Arial"/>
        <w:sz w:val="20"/>
        <w:szCs w:val="20"/>
        <w:vertAlign w:val="superscript"/>
      </w:rPr>
      <w:t>®</w:t>
    </w:r>
    <w:r w:rsidR="00E3023F">
      <w:rPr>
        <w:rFonts w:cs="Arial"/>
        <w:sz w:val="20"/>
        <w:szCs w:val="20"/>
      </w:rPr>
      <w:t xml:space="preserve"> Direct Glaze Polygon Window</w:t>
    </w:r>
  </w:p>
  <w:p w:rsidRPr="00CC06BA" w:rsidR="00CC06BA" w:rsidP="00CC06BA" w:rsidRDefault="00CC06BA" w14:paraId="742F0701" w14:textId="704B6F4A">
    <w:pPr>
      <w:pStyle w:val="Footer"/>
      <w:jc w:val="center"/>
      <w:rPr>
        <w:rFonts w:cs="Arial"/>
        <w:sz w:val="20"/>
        <w:szCs w:val="20"/>
      </w:rPr>
    </w:pPr>
    <w:r w:rsidRPr="00CC06BA">
      <w:rPr>
        <w:rFonts w:cs="Arial"/>
        <w:sz w:val="20"/>
        <w:szCs w:val="20"/>
      </w:rPr>
      <w:t xml:space="preserve">CHECK MARVIN ONLINE DOCS FOR LATEST VERSION Printed on: </w:t>
    </w:r>
    <w:r w:rsidRPr="00CC06BA" w:rsidR="00161568">
      <w:rPr>
        <w:rFonts w:cs="Arial"/>
        <w:sz w:val="20"/>
        <w:szCs w:val="20"/>
      </w:rPr>
      <w:fldChar w:fldCharType="begin"/>
    </w:r>
    <w:r w:rsidRPr="00CC06BA">
      <w:rPr>
        <w:rFonts w:cs="Arial"/>
        <w:sz w:val="20"/>
        <w:szCs w:val="20"/>
      </w:rPr>
      <w:instrText xml:space="preserve"> DATE \@ "M/d/yyyy h:mm am/pm" </w:instrText>
    </w:r>
    <w:r w:rsidRPr="00CC06BA" w:rsidR="00161568">
      <w:rPr>
        <w:rFonts w:cs="Arial"/>
        <w:sz w:val="20"/>
        <w:szCs w:val="20"/>
      </w:rPr>
      <w:fldChar w:fldCharType="separate"/>
    </w:r>
    <w:r w:rsidR="009956AC">
      <w:rPr>
        <w:rFonts w:cs="Arial"/>
        <w:noProof/>
        <w:sz w:val="20"/>
        <w:szCs w:val="20"/>
      </w:rPr>
      <w:t>9/8/2023 5:23 PM</w:t>
    </w:r>
    <w:r w:rsidRPr="00CC06BA" w:rsidR="00161568">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115" w:rsidP="00CC06BA" w:rsidRDefault="00536115" w14:paraId="248608C2" w14:textId="77777777">
      <w:pPr>
        <w:spacing w:after="0" w:line="240" w:lineRule="auto"/>
      </w:pPr>
      <w:r>
        <w:separator/>
      </w:r>
    </w:p>
  </w:footnote>
  <w:footnote w:type="continuationSeparator" w:id="0">
    <w:p w:rsidR="00536115" w:rsidP="00CC06BA" w:rsidRDefault="00536115" w14:paraId="48B439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C06BA" w:rsidP="00CC06BA" w:rsidRDefault="00CC06BA" w14:paraId="742F06FE" w14:textId="77777777">
    <w:pPr>
      <w:pStyle w:val="Header"/>
      <w:jc w:val="center"/>
      <w:rPr>
        <w:rFonts w:cs="Arial"/>
        <w:b/>
      </w:rPr>
    </w:pPr>
    <w:r w:rsidRPr="00453738">
      <w:rPr>
        <w:rFonts w:cs="Arial"/>
        <w:b/>
      </w:rPr>
      <w:t>Section</w:t>
    </w:r>
    <w:r w:rsidR="001F1AF1">
      <w:rPr>
        <w:rFonts w:cs="Arial"/>
        <w:b/>
      </w:rPr>
      <w:t xml:space="preserve"> 08 54 13</w:t>
    </w:r>
  </w:p>
  <w:p w:rsidRPr="00453738" w:rsidR="00CC06BA" w:rsidP="00CC06BA" w:rsidRDefault="00CA6A2B" w14:paraId="742F06FF" w14:textId="5772DA1C">
    <w:pPr>
      <w:pStyle w:val="Header"/>
      <w:jc w:val="center"/>
      <w:rPr>
        <w:rFonts w:cs="Arial"/>
        <w:b/>
      </w:rPr>
    </w:pPr>
    <w:r>
      <w:rPr>
        <w:rFonts w:cs="Arial"/>
        <w:b/>
      </w:rPr>
      <w:t>Essential</w:t>
    </w:r>
    <w:r w:rsidRPr="00F809C6" w:rsidR="001F1AF1">
      <w:rPr>
        <w:rFonts w:cs="Arial"/>
        <w:b/>
        <w:vertAlign w:val="superscript"/>
      </w:rPr>
      <w:t>®</w:t>
    </w:r>
    <w:r w:rsidR="001F1AF1">
      <w:rPr>
        <w:rFonts w:cs="Arial"/>
        <w:b/>
      </w:rPr>
      <w:t xml:space="preserve"> Direct Glaze Polygon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5303cbea"/>
    <w:multiLevelType xmlns:w="http://schemas.openxmlformats.org/wordprocessingml/2006/main" w:val="hybridMultilevel"/>
    <w:lvl xmlns:w="http://schemas.openxmlformats.org/wordprocessingml/2006/main" w:ilvl="0">
      <w:start w:val="3"/>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7">
    <w:nsid w:val="2305a8e8"/>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6">
    <w:nsid w:val="3b8f2781"/>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5">
    <w:nsid w:val="66f442c"/>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4">
    <w:nsid w:val="4dfabacf"/>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3583559"/>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fb06b7e"/>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ac9ccb0"/>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108629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7577c01"/>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b7873d"/>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db2e8f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171E24E8"/>
    <w:lvl w:ilvl="0" w:tplc="20A481B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2CDD648D"/>
    <w:multiLevelType w:val="hybridMultilevel"/>
    <w:tmpl w:val="519E817C"/>
    <w:lvl w:ilvl="0" w:tplc="E8FC9154">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B32E0"/>
    <w:multiLevelType w:val="hybridMultilevel"/>
    <w:tmpl w:val="6902FB4E"/>
    <w:lvl w:ilvl="0" w:tplc="6DA6F0D4">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15:restartNumberingAfterBreak="0">
    <w:nsid w:val="71FC2C35"/>
    <w:multiLevelType w:val="multilevel"/>
    <w:tmpl w:val="36E08F1A"/>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FAA5FE4"/>
    <w:multiLevelType w:val="hybridMultilevel"/>
    <w:tmpl w:val="41EA1EB8"/>
    <w:lvl w:ilvl="0" w:tplc="F4CCC27A">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61">
    <w:abstractNumId w:val="18"/>
  </w:num>
  <w:num w:numId="60">
    <w:abstractNumId w:val="17"/>
  </w:num>
  <w:num w:numId="59">
    <w:abstractNumId w:val="16"/>
  </w:num>
  <w:num w:numId="58">
    <w:abstractNumId w:val="15"/>
  </w:num>
  <w:num w:numId="57">
    <w:abstractNumId w:val="14"/>
  </w:num>
  <w:num w:numId="56">
    <w:abstractNumId w:val="13"/>
  </w:num>
  <w:num w:numId="55">
    <w:abstractNumId w:val="12"/>
  </w:num>
  <w:num w:numId="54">
    <w:abstractNumId w:val="11"/>
  </w:num>
  <w:num w:numId="53">
    <w:abstractNumId w:val="10"/>
  </w:num>
  <w:num w:numId="52">
    <w:abstractNumId w:val="9"/>
  </w:num>
  <w:num w:numId="51">
    <w:abstractNumId w:val="8"/>
  </w:num>
  <w:num w:numId="50">
    <w:abstractNumId w:val="7"/>
  </w:num>
  <w:num w:numId="1" w16cid:durableId="755632084">
    <w:abstractNumId w:val="5"/>
  </w:num>
  <w:num w:numId="2" w16cid:durableId="1029068292">
    <w:abstractNumId w:val="0"/>
    <w:lvlOverride w:ilvl="0">
      <w:startOverride w:val="1"/>
    </w:lvlOverride>
  </w:num>
  <w:num w:numId="3" w16cid:durableId="1257398456">
    <w:abstractNumId w:val="0"/>
    <w:lvlOverride w:ilvl="0">
      <w:startOverride w:val="1"/>
    </w:lvlOverride>
  </w:num>
  <w:num w:numId="4" w16cid:durableId="1380204899">
    <w:abstractNumId w:val="6"/>
    <w:lvlOverride w:ilvl="0">
      <w:startOverride w:val="1"/>
    </w:lvlOverride>
  </w:num>
  <w:num w:numId="5" w16cid:durableId="759713658">
    <w:abstractNumId w:val="6"/>
    <w:lvlOverride w:ilvl="0">
      <w:startOverride w:val="1"/>
    </w:lvlOverride>
  </w:num>
  <w:num w:numId="6" w16cid:durableId="13966413">
    <w:abstractNumId w:val="0"/>
    <w:lvlOverride w:ilvl="0">
      <w:startOverride w:val="1"/>
    </w:lvlOverride>
  </w:num>
  <w:num w:numId="7" w16cid:durableId="749814839">
    <w:abstractNumId w:val="0"/>
    <w:lvlOverride w:ilvl="0">
      <w:startOverride w:val="1"/>
    </w:lvlOverride>
  </w:num>
  <w:num w:numId="8" w16cid:durableId="864631786">
    <w:abstractNumId w:val="6"/>
    <w:lvlOverride w:ilvl="0">
      <w:startOverride w:val="1"/>
    </w:lvlOverride>
  </w:num>
  <w:num w:numId="9" w16cid:durableId="2044475423">
    <w:abstractNumId w:val="0"/>
    <w:lvlOverride w:ilvl="0">
      <w:startOverride w:val="1"/>
    </w:lvlOverride>
  </w:num>
  <w:num w:numId="10" w16cid:durableId="128211730">
    <w:abstractNumId w:val="6"/>
    <w:lvlOverride w:ilvl="0">
      <w:startOverride w:val="1"/>
    </w:lvlOverride>
  </w:num>
  <w:num w:numId="11" w16cid:durableId="233318144">
    <w:abstractNumId w:val="0"/>
    <w:lvlOverride w:ilvl="0">
      <w:startOverride w:val="1"/>
    </w:lvlOverride>
  </w:num>
  <w:num w:numId="12" w16cid:durableId="1481775554">
    <w:abstractNumId w:val="0"/>
    <w:lvlOverride w:ilvl="0">
      <w:startOverride w:val="1"/>
    </w:lvlOverride>
  </w:num>
  <w:num w:numId="13" w16cid:durableId="395399663">
    <w:abstractNumId w:val="0"/>
  </w:num>
  <w:num w:numId="14" w16cid:durableId="819077335">
    <w:abstractNumId w:val="0"/>
    <w:lvlOverride w:ilvl="0">
      <w:startOverride w:val="1"/>
    </w:lvlOverride>
  </w:num>
  <w:num w:numId="15" w16cid:durableId="1198002720">
    <w:abstractNumId w:val="0"/>
    <w:lvlOverride w:ilvl="0">
      <w:startOverride w:val="1"/>
    </w:lvlOverride>
  </w:num>
  <w:num w:numId="16" w16cid:durableId="698092670">
    <w:abstractNumId w:val="0"/>
  </w:num>
  <w:num w:numId="17" w16cid:durableId="682627578">
    <w:abstractNumId w:val="6"/>
    <w:lvlOverride w:ilvl="0">
      <w:startOverride w:val="1"/>
    </w:lvlOverride>
  </w:num>
  <w:num w:numId="18" w16cid:durableId="944852270">
    <w:abstractNumId w:val="0"/>
    <w:lvlOverride w:ilvl="0">
      <w:startOverride w:val="1"/>
    </w:lvlOverride>
  </w:num>
  <w:num w:numId="19" w16cid:durableId="1127507288">
    <w:abstractNumId w:val="0"/>
    <w:lvlOverride w:ilvl="0">
      <w:startOverride w:val="1"/>
    </w:lvlOverride>
  </w:num>
  <w:num w:numId="20" w16cid:durableId="1942255662">
    <w:abstractNumId w:val="0"/>
    <w:lvlOverride w:ilvl="0">
      <w:startOverride w:val="1"/>
    </w:lvlOverride>
  </w:num>
  <w:num w:numId="21" w16cid:durableId="587157811">
    <w:abstractNumId w:val="0"/>
    <w:lvlOverride w:ilvl="0">
      <w:startOverride w:val="1"/>
    </w:lvlOverride>
  </w:num>
  <w:num w:numId="22" w16cid:durableId="556743570">
    <w:abstractNumId w:val="6"/>
  </w:num>
  <w:num w:numId="23" w16cid:durableId="1502240361">
    <w:abstractNumId w:val="0"/>
    <w:lvlOverride w:ilvl="0">
      <w:startOverride w:val="1"/>
    </w:lvlOverride>
  </w:num>
  <w:num w:numId="24" w16cid:durableId="2100367281">
    <w:abstractNumId w:val="0"/>
    <w:lvlOverride w:ilvl="0">
      <w:startOverride w:val="1"/>
    </w:lvlOverride>
  </w:num>
  <w:num w:numId="25" w16cid:durableId="345519489">
    <w:abstractNumId w:val="0"/>
    <w:lvlOverride w:ilvl="0">
      <w:startOverride w:val="1"/>
    </w:lvlOverride>
  </w:num>
  <w:num w:numId="26" w16cid:durableId="1875576439">
    <w:abstractNumId w:val="0"/>
    <w:lvlOverride w:ilvl="0">
      <w:startOverride w:val="1"/>
    </w:lvlOverride>
  </w:num>
  <w:num w:numId="27" w16cid:durableId="647513832">
    <w:abstractNumId w:val="0"/>
    <w:lvlOverride w:ilvl="0">
      <w:startOverride w:val="1"/>
    </w:lvlOverride>
  </w:num>
  <w:num w:numId="28" w16cid:durableId="1412459305">
    <w:abstractNumId w:val="0"/>
  </w:num>
  <w:num w:numId="29" w16cid:durableId="1701859189">
    <w:abstractNumId w:val="2"/>
  </w:num>
  <w:num w:numId="30" w16cid:durableId="873344422">
    <w:abstractNumId w:val="0"/>
    <w:lvlOverride w:ilvl="0">
      <w:startOverride w:val="1"/>
    </w:lvlOverride>
  </w:num>
  <w:num w:numId="31" w16cid:durableId="1949508088">
    <w:abstractNumId w:val="6"/>
  </w:num>
  <w:num w:numId="32" w16cid:durableId="398477635">
    <w:abstractNumId w:val="6"/>
    <w:lvlOverride w:ilvl="0">
      <w:startOverride w:val="1"/>
    </w:lvlOverride>
  </w:num>
  <w:num w:numId="33" w16cid:durableId="756295206">
    <w:abstractNumId w:val="6"/>
  </w:num>
  <w:num w:numId="34" w16cid:durableId="472068537">
    <w:abstractNumId w:val="6"/>
    <w:lvlOverride w:ilvl="0">
      <w:startOverride w:val="1"/>
    </w:lvlOverride>
  </w:num>
  <w:num w:numId="35" w16cid:durableId="987321185">
    <w:abstractNumId w:val="6"/>
    <w:lvlOverride w:ilvl="0">
      <w:startOverride w:val="1"/>
    </w:lvlOverride>
  </w:num>
  <w:num w:numId="36" w16cid:durableId="309486525">
    <w:abstractNumId w:val="3"/>
  </w:num>
  <w:num w:numId="37" w16cid:durableId="1947302167">
    <w:abstractNumId w:val="0"/>
    <w:lvlOverride w:ilvl="0">
      <w:startOverride w:val="1"/>
    </w:lvlOverride>
    <w:lvlOverride w:ilvl="1">
      <w:startOverride w:val="1"/>
    </w:lvlOverride>
  </w:num>
  <w:num w:numId="38" w16cid:durableId="1533151751">
    <w:abstractNumId w:val="0"/>
    <w:lvlOverride w:ilvl="0">
      <w:startOverride w:val="1"/>
    </w:lvlOverride>
  </w:num>
  <w:num w:numId="39" w16cid:durableId="1725132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507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1097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9677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7757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777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5043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3833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677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4456240">
    <w:abstractNumId w:val="6"/>
    <w:lvlOverride w:ilvl="0">
      <w:startOverride w:val="1"/>
    </w:lvlOverride>
  </w:num>
  <w:num w:numId="49" w16cid:durableId="601375086">
    <w:abstractNumId w:val="0"/>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0B63"/>
    <w:rsid w:val="00014A13"/>
    <w:rsid w:val="0005338D"/>
    <w:rsid w:val="00053578"/>
    <w:rsid w:val="00062704"/>
    <w:rsid w:val="00090451"/>
    <w:rsid w:val="00097953"/>
    <w:rsid w:val="000E0DE7"/>
    <w:rsid w:val="000E6318"/>
    <w:rsid w:val="001228EC"/>
    <w:rsid w:val="00130B68"/>
    <w:rsid w:val="001311C1"/>
    <w:rsid w:val="00132C81"/>
    <w:rsid w:val="0014262D"/>
    <w:rsid w:val="00161568"/>
    <w:rsid w:val="00173F60"/>
    <w:rsid w:val="00183122"/>
    <w:rsid w:val="00187660"/>
    <w:rsid w:val="001E08BC"/>
    <w:rsid w:val="001F1AF1"/>
    <w:rsid w:val="00206465"/>
    <w:rsid w:val="00217465"/>
    <w:rsid w:val="00227CC4"/>
    <w:rsid w:val="00260E3B"/>
    <w:rsid w:val="0026309D"/>
    <w:rsid w:val="002679F6"/>
    <w:rsid w:val="00284443"/>
    <w:rsid w:val="00291352"/>
    <w:rsid w:val="002D4693"/>
    <w:rsid w:val="00336331"/>
    <w:rsid w:val="00346ADD"/>
    <w:rsid w:val="00391B05"/>
    <w:rsid w:val="003B1E12"/>
    <w:rsid w:val="003D08DC"/>
    <w:rsid w:val="003D2F42"/>
    <w:rsid w:val="003E4C24"/>
    <w:rsid w:val="00432E3A"/>
    <w:rsid w:val="00453738"/>
    <w:rsid w:val="004605E1"/>
    <w:rsid w:val="00470AFB"/>
    <w:rsid w:val="0048284B"/>
    <w:rsid w:val="004856A1"/>
    <w:rsid w:val="00485FBD"/>
    <w:rsid w:val="00490E58"/>
    <w:rsid w:val="004A3DD6"/>
    <w:rsid w:val="004A7DB9"/>
    <w:rsid w:val="004B1411"/>
    <w:rsid w:val="004C4FA2"/>
    <w:rsid w:val="004D4945"/>
    <w:rsid w:val="004E17B7"/>
    <w:rsid w:val="004E5986"/>
    <w:rsid w:val="004E5C7C"/>
    <w:rsid w:val="0050116B"/>
    <w:rsid w:val="0050616F"/>
    <w:rsid w:val="005161D2"/>
    <w:rsid w:val="00527369"/>
    <w:rsid w:val="005321B7"/>
    <w:rsid w:val="00534CFE"/>
    <w:rsid w:val="00536115"/>
    <w:rsid w:val="00546B78"/>
    <w:rsid w:val="00567CB1"/>
    <w:rsid w:val="00573117"/>
    <w:rsid w:val="005767B2"/>
    <w:rsid w:val="00582E62"/>
    <w:rsid w:val="005B0F71"/>
    <w:rsid w:val="005C2961"/>
    <w:rsid w:val="005D707A"/>
    <w:rsid w:val="005E2B47"/>
    <w:rsid w:val="005F59BB"/>
    <w:rsid w:val="006067B4"/>
    <w:rsid w:val="006130E2"/>
    <w:rsid w:val="00614DC6"/>
    <w:rsid w:val="00672404"/>
    <w:rsid w:val="006833BD"/>
    <w:rsid w:val="00683810"/>
    <w:rsid w:val="006949C4"/>
    <w:rsid w:val="006B073A"/>
    <w:rsid w:val="006B18E9"/>
    <w:rsid w:val="006C0121"/>
    <w:rsid w:val="006E22DE"/>
    <w:rsid w:val="006E3E4C"/>
    <w:rsid w:val="0071412E"/>
    <w:rsid w:val="00724F8F"/>
    <w:rsid w:val="0073443F"/>
    <w:rsid w:val="007400D9"/>
    <w:rsid w:val="00780496"/>
    <w:rsid w:val="007A1840"/>
    <w:rsid w:val="007A68FA"/>
    <w:rsid w:val="007B2CA7"/>
    <w:rsid w:val="007B4A3E"/>
    <w:rsid w:val="007C2BFD"/>
    <w:rsid w:val="007D21F8"/>
    <w:rsid w:val="007D5541"/>
    <w:rsid w:val="007E1A1F"/>
    <w:rsid w:val="007E4538"/>
    <w:rsid w:val="00815C77"/>
    <w:rsid w:val="0082276A"/>
    <w:rsid w:val="0083441C"/>
    <w:rsid w:val="00843FFB"/>
    <w:rsid w:val="0085121E"/>
    <w:rsid w:val="00865008"/>
    <w:rsid w:val="00865938"/>
    <w:rsid w:val="00892D99"/>
    <w:rsid w:val="008951AC"/>
    <w:rsid w:val="008A7A59"/>
    <w:rsid w:val="008B3700"/>
    <w:rsid w:val="008C5883"/>
    <w:rsid w:val="008D21CC"/>
    <w:rsid w:val="00915B87"/>
    <w:rsid w:val="00925143"/>
    <w:rsid w:val="0096344E"/>
    <w:rsid w:val="009774B8"/>
    <w:rsid w:val="00984F54"/>
    <w:rsid w:val="009947F4"/>
    <w:rsid w:val="009956AC"/>
    <w:rsid w:val="009B7126"/>
    <w:rsid w:val="009C5531"/>
    <w:rsid w:val="00A33877"/>
    <w:rsid w:val="00A53072"/>
    <w:rsid w:val="00A80F1D"/>
    <w:rsid w:val="00A822CE"/>
    <w:rsid w:val="00A87D96"/>
    <w:rsid w:val="00A9276C"/>
    <w:rsid w:val="00AA0775"/>
    <w:rsid w:val="00AA4E2B"/>
    <w:rsid w:val="00AB604D"/>
    <w:rsid w:val="00AD3FB4"/>
    <w:rsid w:val="00AE0978"/>
    <w:rsid w:val="00B04AC8"/>
    <w:rsid w:val="00B205D0"/>
    <w:rsid w:val="00B560B8"/>
    <w:rsid w:val="00B620A3"/>
    <w:rsid w:val="00B65AC3"/>
    <w:rsid w:val="00B92E4E"/>
    <w:rsid w:val="00BB550D"/>
    <w:rsid w:val="00BC66EF"/>
    <w:rsid w:val="00BD10B9"/>
    <w:rsid w:val="00C03C15"/>
    <w:rsid w:val="00C511CE"/>
    <w:rsid w:val="00C52BD4"/>
    <w:rsid w:val="00C76E66"/>
    <w:rsid w:val="00C977DC"/>
    <w:rsid w:val="00CA6A2B"/>
    <w:rsid w:val="00CA7FD5"/>
    <w:rsid w:val="00CC06BA"/>
    <w:rsid w:val="00CF1274"/>
    <w:rsid w:val="00D16CF6"/>
    <w:rsid w:val="00D3331C"/>
    <w:rsid w:val="00D42DB5"/>
    <w:rsid w:val="00D646A4"/>
    <w:rsid w:val="00D731A7"/>
    <w:rsid w:val="00D83AE5"/>
    <w:rsid w:val="00D9638A"/>
    <w:rsid w:val="00DA6AAF"/>
    <w:rsid w:val="00DC4958"/>
    <w:rsid w:val="00E20440"/>
    <w:rsid w:val="00E3023F"/>
    <w:rsid w:val="00E41CED"/>
    <w:rsid w:val="00E529C2"/>
    <w:rsid w:val="00E53688"/>
    <w:rsid w:val="00E87436"/>
    <w:rsid w:val="00EB5B11"/>
    <w:rsid w:val="00EB716E"/>
    <w:rsid w:val="00ED090B"/>
    <w:rsid w:val="00ED4E5F"/>
    <w:rsid w:val="00EE2922"/>
    <w:rsid w:val="00EF0D1F"/>
    <w:rsid w:val="00F14102"/>
    <w:rsid w:val="00F36A10"/>
    <w:rsid w:val="00F413B4"/>
    <w:rsid w:val="00F50F1E"/>
    <w:rsid w:val="00F717F7"/>
    <w:rsid w:val="00F809C6"/>
    <w:rsid w:val="00FC51AD"/>
    <w:rsid w:val="00FC6721"/>
    <w:rsid w:val="00FD3AAB"/>
    <w:rsid w:val="00FF0339"/>
    <w:rsid w:val="0A5CABB6"/>
    <w:rsid w:val="0FA965CB"/>
    <w:rsid w:val="1472C8A8"/>
    <w:rsid w:val="14984F3A"/>
    <w:rsid w:val="16B27861"/>
    <w:rsid w:val="18B65DBB"/>
    <w:rsid w:val="1ABCF5AE"/>
    <w:rsid w:val="1B24DB2C"/>
    <w:rsid w:val="1D64F231"/>
    <w:rsid w:val="1FB20FA7"/>
    <w:rsid w:val="210BC364"/>
    <w:rsid w:val="21655002"/>
    <w:rsid w:val="27780825"/>
    <w:rsid w:val="2D959E30"/>
    <w:rsid w:val="312E0267"/>
    <w:rsid w:val="334DFE61"/>
    <w:rsid w:val="38DD64F0"/>
    <w:rsid w:val="393B6141"/>
    <w:rsid w:val="3F31CC15"/>
    <w:rsid w:val="4D41F7B1"/>
    <w:rsid w:val="4E985A53"/>
    <w:rsid w:val="5153D9E9"/>
    <w:rsid w:val="5BBB247B"/>
    <w:rsid w:val="6B72E28C"/>
    <w:rsid w:val="7145A1BA"/>
    <w:rsid w:val="72E1721B"/>
    <w:rsid w:val="73D29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2F0657"/>
  <w15:docId w15:val="{A8D9EFF0-8A39-49DB-BE71-D71DE0A8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9947F4"/>
    <w:pPr>
      <w:keepNext/>
      <w:keepLines/>
      <w:numPr>
        <w:ilvl w:val="1"/>
        <w:numId w:val="1"/>
      </w:numPr>
      <w:spacing w:before="480" w:after="0"/>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6949C4"/>
    <w:pPr>
      <w:keepNext/>
      <w:keepLines/>
      <w:numPr>
        <w:numId w:val="13"/>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9947F4"/>
    <w:pPr>
      <w:keepNext/>
      <w:keepLines/>
      <w:numPr>
        <w:numId w:val="22"/>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ED090B"/>
    <w:pPr>
      <w:keepNext/>
      <w:keepLines/>
      <w:numPr>
        <w:numId w:val="29"/>
      </w:numPr>
      <w:spacing w:before="200" w:after="0"/>
      <w:outlineLvl w:val="3"/>
    </w:pPr>
    <w:rPr>
      <w:rFonts w:eastAsia="Times New Roman"/>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9947F4"/>
    <w:rPr>
      <w:rFonts w:ascii="Arial" w:hAnsi="Arial" w:eastAsia="Times New Roman"/>
      <w:b/>
      <w:bCs/>
      <w:sz w:val="22"/>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6949C4"/>
    <w:rPr>
      <w:rFonts w:ascii="Arial" w:hAnsi="Arial" w:eastAsia="Times New Roman"/>
      <w:bCs/>
      <w:szCs w:val="26"/>
    </w:rPr>
  </w:style>
  <w:style w:type="character" w:styleId="Heading3Char" w:customStyle="1">
    <w:name w:val="Heading 3 Char"/>
    <w:basedOn w:val="DefaultParagraphFont"/>
    <w:link w:val="Heading3"/>
    <w:uiPriority w:val="9"/>
    <w:rsid w:val="009947F4"/>
    <w:rPr>
      <w:rFonts w:ascii="Arial" w:hAnsi="Arial" w:eastAsia="Times New Roman"/>
      <w:bCs/>
      <w:szCs w:val="22"/>
    </w:rPr>
  </w:style>
  <w:style w:type="paragraph" w:styleId="Subtitle">
    <w:name w:val="Subtitle"/>
    <w:basedOn w:val="Normal"/>
    <w:next w:val="Normal"/>
    <w:link w:val="SubtitleChar"/>
    <w:uiPriority w:val="11"/>
    <w:qFormat/>
    <w:rsid w:val="004605E1"/>
    <w:pPr>
      <w:numPr>
        <w:ilvl w:val="1"/>
      </w:numPr>
    </w:pPr>
    <w:rPr>
      <w:rFonts w:ascii="Cambria" w:hAnsi="Cambria" w:eastAsia="Times New Roman"/>
      <w:i/>
      <w:iCs/>
      <w:color w:val="4F81BD"/>
      <w:spacing w:val="15"/>
      <w:sz w:val="24"/>
      <w:szCs w:val="24"/>
    </w:rPr>
  </w:style>
  <w:style w:type="character" w:styleId="SubtitleChar" w:customStyle="1">
    <w:name w:val="Subtitle Char"/>
    <w:basedOn w:val="DefaultParagraphFont"/>
    <w:link w:val="Subtitle"/>
    <w:uiPriority w:val="11"/>
    <w:rsid w:val="004605E1"/>
    <w:rPr>
      <w:rFonts w:ascii="Cambria" w:hAnsi="Cambria" w:eastAsia="Times New Roman"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10"/>
    <w:rsid w:val="004605E1"/>
    <w:rPr>
      <w:rFonts w:ascii="Cambria" w:hAnsi="Cambria" w:eastAsia="Times New Roman"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styleId="Heading4Char" w:customStyle="1">
    <w:name w:val="Heading 4 Char"/>
    <w:basedOn w:val="DefaultParagraphFont"/>
    <w:link w:val="Heading4"/>
    <w:uiPriority w:val="9"/>
    <w:rsid w:val="00ED090B"/>
    <w:rPr>
      <w:rFonts w:ascii="Arial" w:hAnsi="Arial" w:eastAsia="Times New Roman"/>
      <w:bCs/>
      <w:iCs/>
      <w:szCs w:val="22"/>
    </w:rPr>
  </w:style>
  <w:style w:type="character" w:styleId="CommentReference">
    <w:name w:val="annotation reference"/>
    <w:basedOn w:val="DefaultParagraphFont"/>
    <w:uiPriority w:val="99"/>
    <w:semiHidden/>
    <w:unhideWhenUsed/>
    <w:rsid w:val="00132C81"/>
    <w:rPr>
      <w:sz w:val="16"/>
      <w:szCs w:val="16"/>
    </w:rPr>
  </w:style>
  <w:style w:type="paragraph" w:styleId="CommentText">
    <w:name w:val="annotation text"/>
    <w:basedOn w:val="Normal"/>
    <w:link w:val="CommentTextChar"/>
    <w:uiPriority w:val="99"/>
    <w:semiHidden/>
    <w:unhideWhenUsed/>
    <w:rsid w:val="00132C81"/>
    <w:pPr>
      <w:spacing w:line="240" w:lineRule="auto"/>
    </w:pPr>
    <w:rPr>
      <w:sz w:val="20"/>
      <w:szCs w:val="20"/>
    </w:rPr>
  </w:style>
  <w:style w:type="character" w:styleId="CommentTextChar" w:customStyle="1">
    <w:name w:val="Comment Text Char"/>
    <w:basedOn w:val="DefaultParagraphFont"/>
    <w:link w:val="CommentText"/>
    <w:uiPriority w:val="99"/>
    <w:semiHidden/>
    <w:rsid w:val="00132C81"/>
    <w:rPr>
      <w:rFonts w:ascii="Arial" w:hAnsi="Arial"/>
    </w:rPr>
  </w:style>
  <w:style w:type="paragraph" w:styleId="CommentSubject">
    <w:name w:val="annotation subject"/>
    <w:basedOn w:val="CommentText"/>
    <w:next w:val="CommentText"/>
    <w:link w:val="CommentSubjectChar"/>
    <w:uiPriority w:val="99"/>
    <w:semiHidden/>
    <w:unhideWhenUsed/>
    <w:rsid w:val="00132C81"/>
    <w:rPr>
      <w:b/>
      <w:bCs/>
    </w:rPr>
  </w:style>
  <w:style w:type="character" w:styleId="CommentSubjectChar" w:customStyle="1">
    <w:name w:val="Comment Subject Char"/>
    <w:basedOn w:val="CommentTextChar"/>
    <w:link w:val="CommentSubject"/>
    <w:uiPriority w:val="99"/>
    <w:semiHidden/>
    <w:rsid w:val="00132C81"/>
    <w:rPr>
      <w:rFonts w:ascii="Arial" w:hAnsi="Arial"/>
      <w:b/>
      <w:bCs/>
    </w:rPr>
  </w:style>
  <w:style w:type="paragraph" w:styleId="Revision">
    <w:name w:val="Revision"/>
    <w:hidden/>
    <w:uiPriority w:val="99"/>
    <w:semiHidden/>
    <w:rsid w:val="005F59B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1690">
      <w:bodyDiv w:val="1"/>
      <w:marLeft w:val="0"/>
      <w:marRight w:val="0"/>
      <w:marTop w:val="0"/>
      <w:marBottom w:val="0"/>
      <w:divBdr>
        <w:top w:val="none" w:sz="0" w:space="0" w:color="auto"/>
        <w:left w:val="none" w:sz="0" w:space="0" w:color="auto"/>
        <w:bottom w:val="none" w:sz="0" w:space="0" w:color="auto"/>
        <w:right w:val="none" w:sz="0" w:space="0" w:color="auto"/>
      </w:divBdr>
    </w:div>
    <w:div w:id="1005933880">
      <w:bodyDiv w:val="1"/>
      <w:marLeft w:val="0"/>
      <w:marRight w:val="0"/>
      <w:marTop w:val="0"/>
      <w:marBottom w:val="0"/>
      <w:divBdr>
        <w:top w:val="none" w:sz="0" w:space="0" w:color="auto"/>
        <w:left w:val="none" w:sz="0" w:space="0" w:color="auto"/>
        <w:bottom w:val="none" w:sz="0" w:space="0" w:color="auto"/>
        <w:right w:val="none" w:sz="0" w:space="0" w:color="auto"/>
      </w:divBdr>
    </w:div>
    <w:div w:id="20229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Essential</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Essential Specialty Shapes</Value>
    </ProductName>
    <Abbreviations xmlns="0a2fb439-30ee-4578-8faa-58c68f5ad5ea">
      <Value>ESDGP</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2024-01-08T06:00:00+00:00</PublishDate>
    <ProductType xmlns="0a2fb439-30ee-4578-8faa-58c68f5ad5ea">
      <Value>Direct Glaze</Value>
      <Value>Specialty Shape</Value>
    </ProductType>
    <PartNumber xmlns="0a2fb439-30ee-4578-8faa-58c68f5ad5ea">750</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CDFC-81EC-4CB8-91C7-74BED2FB3B4F}"/>
</file>

<file path=customXml/itemProps2.xml><?xml version="1.0" encoding="utf-8"?>
<ds:datastoreItem xmlns:ds="http://schemas.openxmlformats.org/officeDocument/2006/customXml" ds:itemID="{58037952-65C8-4235-907B-BBA7C41FAA38}">
  <ds:schemaRefs>
    <ds:schemaRef ds:uri="http://schemas.microsoft.com/office/2006/metadata/properties"/>
    <ds:schemaRef ds:uri="0a2fb439-30ee-4578-8faa-58c68f5ad5ea"/>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f51df531-20df-4483-86d0-23c54bad5e39"/>
    <ds:schemaRef ds:uri="http://schemas.openxmlformats.org/package/2006/metadata/core-properties"/>
  </ds:schemaRefs>
</ds:datastoreItem>
</file>

<file path=customXml/itemProps3.xml><?xml version="1.0" encoding="utf-8"?>
<ds:datastoreItem xmlns:ds="http://schemas.openxmlformats.org/officeDocument/2006/customXml" ds:itemID="{D0D67DF3-5960-4A4A-B118-36FE9A47FF7F}">
  <ds:schemaRefs>
    <ds:schemaRef ds:uri="http://schemas.openxmlformats.org/officeDocument/2006/bibliography"/>
  </ds:schemaRefs>
</ds:datastoreItem>
</file>

<file path=customXml/itemProps4.xml><?xml version="1.0" encoding="utf-8"?>
<ds:datastoreItem xmlns:ds="http://schemas.openxmlformats.org/officeDocument/2006/customXml" ds:itemID="{DA47CCDD-327C-49C0-A44F-91255C90DC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Essential® Direct Glaze Polygon CSI</dc:title>
  <dc:creator>amandal</dc:creator>
  <lastModifiedBy>Seth Stohs</lastModifiedBy>
  <revision>9</revision>
  <dcterms:created xsi:type="dcterms:W3CDTF">2023-07-28T18:18:00.0000000Z</dcterms:created>
  <dcterms:modified xsi:type="dcterms:W3CDTF">2024-10-12T00:04:36.0953875Z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62700</vt:r8>
  </property>
  <property fmtid="{D5CDD505-2E9C-101B-9397-08002B2CF9AE}" pid="4" name="Specific Type">
    <vt:lpwstr>Forms</vt:lpwstr>
  </property>
  <property fmtid="{D5CDD505-2E9C-101B-9397-08002B2CF9AE}" pid="5" name="Views">
    <vt:lpwstr/>
  </property>
  <property fmtid="{D5CDD505-2E9C-101B-9397-08002B2CF9AE}" pid="6" name="Archive">
    <vt:lpwstr>0</vt:lpwstr>
  </property>
  <property fmtid="{D5CDD505-2E9C-101B-9397-08002B2CF9AE}" pid="7" name="Description0">
    <vt:lpwstr>CSI Template</vt:lpwstr>
  </property>
  <property fmtid="{D5CDD505-2E9C-101B-9397-08002B2CF9AE}" pid="8" name="Layout Review Due Date">
    <vt:filetime>2018-12-02T06:00:00Z</vt:filetime>
  </property>
  <property fmtid="{D5CDD505-2E9C-101B-9397-08002B2CF9AE}" pid="9" name="Priority">
    <vt:lpwstr>Normal Priority</vt:lpwstr>
  </property>
  <property fmtid="{D5CDD505-2E9C-101B-9397-08002B2CF9AE}" pid="10" name="WorkflowChangePath">
    <vt:lpwstr>b56beb24-e8d9-40c7-88b3-92fc5c9a8306,66;b56beb24-e8d9-40c7-88b3-92fc5c9a8306,66;b56beb24-e8d9-40c7-88b3-92fc5c9a8306,66;b56beb24-e8d9-40c7-88b3-92fc5c9a8306,66;b56beb24-e8d9-40c7-88b3-92fc5c9a8306,66;b56beb24-e8d9-40c7-88b3-92fc5c9a8306,66;b56beb24-e8d9-4</vt:lpwstr>
  </property>
  <property fmtid="{D5CDD505-2E9C-101B-9397-08002B2CF9AE}" pid="11" name="Technical Content Review Due Date">
    <vt:filetime>2014-07-31T05:00:00Z</vt:filetime>
  </property>
  <property fmtid="{D5CDD505-2E9C-101B-9397-08002B2CF9AE}" pid="12" name="Copy Editing Review Due Date">
    <vt:filetime>2018-12-09T06:00:00Z</vt:filetime>
  </property>
  <property fmtid="{D5CDD505-2E9C-101B-9397-08002B2CF9AE}" pid="13" name="Final Approval Due Date">
    <vt:filetime>2018-12-09T06:00:00Z</vt:filetime>
  </property>
  <property fmtid="{D5CDD505-2E9C-101B-9397-08002B2CF9AE}" pid="14" name="Effective Date">
    <vt:filetime>2018-12-13T06:00:00Z</vt:filetime>
  </property>
  <property fmtid="{D5CDD505-2E9C-101B-9397-08002B2CF9AE}" pid="15" name="GrammarlyDocumentId">
    <vt:lpwstr>08799e75fc768e58d72f739b50e5276930540baa8f53db4da6b61c84f8f982bb</vt:lpwstr>
  </property>
</Properties>
</file>